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9087A" w14:textId="5867B101" w:rsidR="009D06BB" w:rsidRPr="00094498" w:rsidRDefault="00094498" w:rsidP="00094498">
      <w:pPr>
        <w:jc w:val="center"/>
        <w:rPr>
          <w:b/>
          <w:bCs/>
          <w:u w:val="single"/>
        </w:rPr>
      </w:pPr>
      <w:r w:rsidRPr="00094498">
        <w:rPr>
          <w:b/>
          <w:bCs/>
          <w:u w:val="single"/>
        </w:rPr>
        <w:t>DCP 328 impacts to IDNOs</w:t>
      </w:r>
    </w:p>
    <w:p w14:paraId="0C7BED4F" w14:textId="0FC2EDC9" w:rsidR="009D06BB" w:rsidRPr="00094498" w:rsidRDefault="009D06BB" w:rsidP="009D06BB">
      <w:pPr>
        <w:rPr>
          <w:b/>
          <w:bCs/>
        </w:rPr>
      </w:pPr>
      <w:r w:rsidRPr="00094498">
        <w:rPr>
          <w:b/>
          <w:bCs/>
        </w:rPr>
        <w:t>Summary</w:t>
      </w:r>
    </w:p>
    <w:p w14:paraId="15CFDAB4" w14:textId="1E19F100" w:rsidR="008B5D75" w:rsidRDefault="008B5D75" w:rsidP="009D06BB">
      <w:r>
        <w:t xml:space="preserve">This impact relates to the Proposed Solution for fully settled sites which are billed through ither the tariff or rebate solution. The assessment is limited to the CDCM tariffs. </w:t>
      </w:r>
    </w:p>
    <w:p w14:paraId="366F6459" w14:textId="7069618A" w:rsidR="00460356" w:rsidRDefault="009D06BB" w:rsidP="009D06BB">
      <w:r>
        <w:t>The current proposal</w:t>
      </w:r>
      <w:r w:rsidR="00C23346">
        <w:t>s</w:t>
      </w:r>
      <w:r>
        <w:t>, if implemented</w:t>
      </w:r>
      <w:r w:rsidR="00C23346">
        <w:t>, risk</w:t>
      </w:r>
      <w:r>
        <w:t xml:space="preserve"> introduc</w:t>
      </w:r>
      <w:r w:rsidR="00C23346">
        <w:t>ing</w:t>
      </w:r>
      <w:r>
        <w:t xml:space="preserve"> tariffs which are not compliant with competition law</w:t>
      </w:r>
      <w:r w:rsidR="001D4982">
        <w:t>.</w:t>
      </w:r>
      <w:r w:rsidR="00460356">
        <w:t xml:space="preserve"> There are two reasons for this risk occurring from the introduction of these tariffs</w:t>
      </w:r>
      <w:r w:rsidR="009E180C">
        <w:t xml:space="preserve"> as well as two areas which we believe may unduly discriminate against IDNOs or provide false incentives to operate networks on an unlicensed basis.</w:t>
      </w:r>
    </w:p>
    <w:p w14:paraId="225E01C4" w14:textId="5FD82FDA" w:rsidR="00460356" w:rsidRDefault="00460356" w:rsidP="00460356">
      <w:pPr>
        <w:pStyle w:val="ListParagraph"/>
        <w:numPr>
          <w:ilvl w:val="0"/>
          <w:numId w:val="7"/>
        </w:numPr>
      </w:pPr>
      <w:r>
        <w:t xml:space="preserve">The calculation of the LES tariffs is based on the forward-looking element of the existing tariff. It does not consider the total cost of operating the network up to the boundary of the LES. As the LDNO discount tariffs are based on a total cost model </w:t>
      </w:r>
      <w:r w:rsidR="003C52BA">
        <w:t>when they are compared to the LES tariffs created under the proposal it is impossible to say with any degree of certainty that the resultant margin available to IDNOs is compliant with competition law.</w:t>
      </w:r>
    </w:p>
    <w:p w14:paraId="03B0B317" w14:textId="0316FBE9" w:rsidR="003C52BA" w:rsidRDefault="003C52BA" w:rsidP="003C52BA">
      <w:pPr>
        <w:pStyle w:val="ListParagraph"/>
        <w:numPr>
          <w:ilvl w:val="0"/>
          <w:numId w:val="7"/>
        </w:numPr>
        <w:spacing w:before="240"/>
      </w:pPr>
      <w:r>
        <w:t>The calculation of the LES tariff differentiates the revenue recovered by tariff element. For example</w:t>
      </w:r>
      <w:r w:rsidR="00094498">
        <w:t>,</w:t>
      </w:r>
      <w:r>
        <w:t xml:space="preserve"> in the LES LV </w:t>
      </w:r>
      <w:r w:rsidR="00094498">
        <w:t xml:space="preserve">Domestic </w:t>
      </w:r>
      <w:r>
        <w:t>tariff the LES is only charged 100% of the unit rates of the tariff and only part of t</w:t>
      </w:r>
      <w:r w:rsidR="00094498">
        <w:t xml:space="preserve">he fixed charge. This has the effect that the margin (in absolute £ terms) available to the LES in these instances is fixed. For IDNO connected customers a uniform discount is applied to all tariff elements which means that the value of the margin available to IDNOs varies according to their customers’ consumption. This difference in approach to calculating revenue may cause the IDNO to be revenue negative in instances where is connected low consuming customers. </w:t>
      </w:r>
    </w:p>
    <w:p w14:paraId="012F324B" w14:textId="71F929C9" w:rsidR="009E180C" w:rsidRDefault="002853B8" w:rsidP="009E180C">
      <w:pPr>
        <w:pStyle w:val="ListParagraph"/>
        <w:numPr>
          <w:ilvl w:val="0"/>
          <w:numId w:val="7"/>
        </w:numPr>
        <w:spacing w:before="240"/>
      </w:pPr>
      <w:r>
        <w:t>The billing arrangements under the ‘billing’ option are not available to IDNOs. For IDNO connections, the DNO bills the IDNO directly for use of system to the point of connection between the two systems. Under the billing option the DNO would bill the supplier the LES tariff directly</w:t>
      </w:r>
      <w:r w:rsidR="009E180C">
        <w:t>. Under the IDNO arrangements the IDNO bears the risk of non-payment of their all the way tariff whereas the LES is insulated from supplier failure as the DNO is billing their use of system directly to the supplier.</w:t>
      </w:r>
    </w:p>
    <w:p w14:paraId="7EC504BE" w14:textId="5306A6B4" w:rsidR="009E180C" w:rsidRDefault="009E180C" w:rsidP="009E180C">
      <w:pPr>
        <w:pStyle w:val="ListParagraph"/>
        <w:numPr>
          <w:ilvl w:val="0"/>
          <w:numId w:val="7"/>
        </w:numPr>
        <w:spacing w:before="240"/>
      </w:pPr>
      <w:r>
        <w:t>The creation of a LES HV/LV tariff appears to indicate that a LES can connect to a DNO network at the transformation level and be afforded a commensurate discount to the tariff. This option is similar to the HV+ network tier where LDNO tariffs are calculated for connections to the DNO network within the boundary of the primary substation. There is no equivalent discount available to IDNOs who connect within the distribution substation.</w:t>
      </w:r>
    </w:p>
    <w:p w14:paraId="41EFFDF8" w14:textId="16F74F24" w:rsidR="00094498" w:rsidRDefault="001D4982" w:rsidP="009D06BB">
      <w:r>
        <w:t>This paper only considers the impacts to IDNOs and does not consider the compliance with competition law of the tariffs levied in respect of licence exempt networks</w:t>
      </w:r>
    </w:p>
    <w:p w14:paraId="4135468B" w14:textId="77777777" w:rsidR="00094498" w:rsidRPr="00094498" w:rsidRDefault="00094498" w:rsidP="00094498">
      <w:pPr>
        <w:rPr>
          <w:b/>
          <w:bCs/>
        </w:rPr>
      </w:pPr>
      <w:r w:rsidRPr="00094498">
        <w:rPr>
          <w:b/>
          <w:bCs/>
        </w:rPr>
        <w:t>Assumptions</w:t>
      </w:r>
    </w:p>
    <w:p w14:paraId="33E00D20" w14:textId="77777777" w:rsidR="00094498" w:rsidRDefault="00094498" w:rsidP="00094498">
      <w:pPr>
        <w:pStyle w:val="ListParagraph"/>
        <w:numPr>
          <w:ilvl w:val="0"/>
          <w:numId w:val="6"/>
        </w:numPr>
      </w:pPr>
      <w:r>
        <w:t>IDNO charging methodologies are such that they ‘mirror’ DNO charges to Licence Exempt Network connected customers.</w:t>
      </w:r>
    </w:p>
    <w:p w14:paraId="35645B2B" w14:textId="77777777" w:rsidR="00094498" w:rsidRDefault="00094498" w:rsidP="00094498">
      <w:pPr>
        <w:pStyle w:val="ListParagraph"/>
        <w:numPr>
          <w:ilvl w:val="0"/>
          <w:numId w:val="6"/>
        </w:numPr>
      </w:pPr>
      <w:r>
        <w:t>Special Condition BA2 of the IDNO licence prohibits IDNOs from charging more than the host DNO for domestic customers connected to Licence Exempt Networks.</w:t>
      </w:r>
    </w:p>
    <w:p w14:paraId="660A5297" w14:textId="77777777" w:rsidR="00094498" w:rsidRDefault="00094498" w:rsidP="00094498">
      <w:pPr>
        <w:pStyle w:val="ListParagraph"/>
        <w:numPr>
          <w:ilvl w:val="0"/>
          <w:numId w:val="6"/>
        </w:numPr>
      </w:pPr>
      <w:r>
        <w:t>Further IDNO tariffs are not introduced to provide a discount to LES Tariffs where the LES is connected to an IDNO network.</w:t>
      </w:r>
    </w:p>
    <w:p w14:paraId="350F601F" w14:textId="1CFE5B97" w:rsidR="00094498" w:rsidRDefault="00094498" w:rsidP="00094498">
      <w:pPr>
        <w:pStyle w:val="ListParagraph"/>
        <w:numPr>
          <w:ilvl w:val="0"/>
          <w:numId w:val="6"/>
        </w:numPr>
      </w:pPr>
      <w:r>
        <w:t>A notional downstream DNO business operating in the same ‘market’ as IDNOs and would be restricted by the above assumptions to how they charge</w:t>
      </w:r>
    </w:p>
    <w:p w14:paraId="650C7CBB" w14:textId="3FB55823" w:rsidR="00094498" w:rsidRDefault="00094498" w:rsidP="00094498">
      <w:pPr>
        <w:rPr>
          <w:b/>
          <w:bCs/>
        </w:rPr>
      </w:pPr>
      <w:r>
        <w:rPr>
          <w:b/>
          <w:bCs/>
        </w:rPr>
        <w:lastRenderedPageBreak/>
        <w:t>Analysis</w:t>
      </w:r>
    </w:p>
    <w:p w14:paraId="60CE7E9F" w14:textId="34A2A23B" w:rsidR="00A75964" w:rsidRPr="00A75964" w:rsidRDefault="00A75964" w:rsidP="00094498">
      <w:pPr>
        <w:spacing w:after="0" w:line="240" w:lineRule="auto"/>
        <w:rPr>
          <w:rFonts w:ascii="Calibri" w:eastAsia="Times New Roman" w:hAnsi="Calibri" w:cs="Calibri"/>
          <w:b/>
          <w:bCs/>
          <w:color w:val="000000"/>
          <w:lang w:eastAsia="en-GB"/>
        </w:rPr>
      </w:pPr>
      <w:r w:rsidRPr="00A75964">
        <w:rPr>
          <w:rFonts w:ascii="Calibri" w:eastAsia="Times New Roman" w:hAnsi="Calibri" w:cs="Calibri"/>
          <w:b/>
          <w:bCs/>
          <w:color w:val="000000"/>
          <w:lang w:eastAsia="en-GB"/>
        </w:rPr>
        <w:t>Impacts on average customer bills</w:t>
      </w:r>
    </w:p>
    <w:p w14:paraId="6D46F042" w14:textId="77777777" w:rsidR="00A75964" w:rsidRDefault="00A75964" w:rsidP="00094498">
      <w:pPr>
        <w:spacing w:after="0" w:line="240" w:lineRule="auto"/>
        <w:rPr>
          <w:rFonts w:ascii="Calibri" w:eastAsia="Times New Roman" w:hAnsi="Calibri" w:cs="Calibri"/>
          <w:color w:val="000000"/>
          <w:lang w:eastAsia="en-GB"/>
        </w:rPr>
      </w:pPr>
    </w:p>
    <w:p w14:paraId="246212AA" w14:textId="6CDC85E1" w:rsidR="00D20AD3" w:rsidRDefault="00094498" w:rsidP="00094498">
      <w:pPr>
        <w:spacing w:after="0" w:line="240" w:lineRule="auto"/>
        <w:rPr>
          <w:rFonts w:ascii="Calibri" w:eastAsia="Times New Roman" w:hAnsi="Calibri" w:cs="Calibri"/>
          <w:color w:val="000000"/>
          <w:lang w:eastAsia="en-GB"/>
        </w:rPr>
      </w:pPr>
      <w:r>
        <w:rPr>
          <w:rFonts w:ascii="Calibri" w:eastAsia="Times New Roman" w:hAnsi="Calibri" w:cs="Calibri"/>
          <w:color w:val="000000"/>
          <w:lang w:eastAsia="en-GB"/>
        </w:rPr>
        <w:t>The impact assessment provided by the modeller shows instances where the a</w:t>
      </w:r>
      <w:r w:rsidR="00D20AD3">
        <w:rPr>
          <w:rFonts w:ascii="Calibri" w:eastAsia="Times New Roman" w:hAnsi="Calibri" w:cs="Calibri"/>
          <w:color w:val="000000"/>
          <w:lang w:eastAsia="en-GB"/>
        </w:rPr>
        <w:t>ssumed DNO bill (calculated with reference to average consumption and or capacity figures) to a LES connected customer is lower than the assumed DNO bill for an LDNO connected customer. In such instance, and subject to the assumptions above, the LDNO would be in a negative revenue position for owning network which connects to Licence exempt systems.</w:t>
      </w:r>
    </w:p>
    <w:p w14:paraId="1DFFBBF7" w14:textId="76DAA8D3" w:rsidR="00D20AD3" w:rsidRDefault="00D20AD3" w:rsidP="00094498">
      <w:pPr>
        <w:spacing w:after="0" w:line="240" w:lineRule="auto"/>
        <w:rPr>
          <w:rFonts w:ascii="Calibri" w:eastAsia="Times New Roman" w:hAnsi="Calibri" w:cs="Calibri"/>
          <w:color w:val="000000"/>
          <w:lang w:eastAsia="en-GB"/>
        </w:rPr>
      </w:pPr>
    </w:p>
    <w:p w14:paraId="42D65368" w14:textId="1101428B" w:rsidR="00D20AD3" w:rsidRDefault="00D20AD3" w:rsidP="00094498">
      <w:pPr>
        <w:spacing w:after="0" w:line="240" w:lineRule="auto"/>
        <w:rPr>
          <w:rFonts w:ascii="Calibri" w:eastAsia="Times New Roman" w:hAnsi="Calibri" w:cs="Calibri"/>
          <w:color w:val="000000"/>
          <w:lang w:eastAsia="en-GB"/>
        </w:rPr>
      </w:pPr>
      <w:r>
        <w:rPr>
          <w:rFonts w:ascii="Calibri" w:eastAsia="Times New Roman" w:hAnsi="Calibri" w:cs="Calibri"/>
          <w:color w:val="000000"/>
          <w:lang w:eastAsia="en-GB"/>
        </w:rPr>
        <w:t>Example:</w:t>
      </w:r>
    </w:p>
    <w:p w14:paraId="786296E0" w14:textId="7942FB0B" w:rsidR="00D20AD3" w:rsidRDefault="00D20AD3" w:rsidP="00094498">
      <w:pPr>
        <w:spacing w:after="0" w:line="240" w:lineRule="auto"/>
        <w:rPr>
          <w:rFonts w:ascii="Calibri" w:eastAsia="Times New Roman" w:hAnsi="Calibri" w:cs="Calibri"/>
          <w:color w:val="000000"/>
          <w:lang w:eastAsia="en-GB"/>
        </w:rPr>
      </w:pPr>
    </w:p>
    <w:p w14:paraId="20936EEA" w14:textId="75C63672" w:rsidR="00FD1837" w:rsidRDefault="00D20AD3" w:rsidP="00094498">
      <w:pPr>
        <w:spacing w:after="0" w:line="240" w:lineRule="auto"/>
        <w:rPr>
          <w:rFonts w:ascii="Calibri" w:eastAsia="Times New Roman" w:hAnsi="Calibri" w:cs="Calibri"/>
          <w:color w:val="000000"/>
          <w:lang w:eastAsia="en-GB"/>
        </w:rPr>
      </w:pPr>
      <w:r>
        <w:rPr>
          <w:rFonts w:ascii="Calibri" w:eastAsia="Times New Roman" w:hAnsi="Calibri" w:cs="Calibri"/>
          <w:color w:val="000000"/>
          <w:lang w:eastAsia="en-GB"/>
        </w:rPr>
        <w:t xml:space="preserve">An IDNO connects to a DNO (WPD East Midlands) network at LV and supplies a licence exempt network, also at LV. This licence exempt network supplies a customer at </w:t>
      </w:r>
      <w:r w:rsidR="00FD1837">
        <w:rPr>
          <w:rFonts w:ascii="Calibri" w:eastAsia="Times New Roman" w:hAnsi="Calibri" w:cs="Calibri"/>
          <w:color w:val="000000"/>
          <w:lang w:eastAsia="en-GB"/>
        </w:rPr>
        <w:t>LV who is on the LV Non-domestic Aggregated tariffs. Based on the analysis provided by the DCUSA Modeller the billing for the average customer in this class is as follows</w:t>
      </w:r>
    </w:p>
    <w:p w14:paraId="5023B544" w14:textId="04EDC34E" w:rsidR="00FD1837" w:rsidRDefault="00FD1837" w:rsidP="00094498">
      <w:pPr>
        <w:spacing w:after="0" w:line="240" w:lineRule="auto"/>
        <w:rPr>
          <w:rFonts w:ascii="Calibri" w:eastAsia="Times New Roman" w:hAnsi="Calibri" w:cs="Calibri"/>
          <w:color w:val="000000"/>
          <w:lang w:eastAsia="en-GB"/>
        </w:rPr>
      </w:pPr>
    </w:p>
    <w:p w14:paraId="306A3365" w14:textId="1E457EF4" w:rsidR="00FD1837" w:rsidRDefault="00FD1837" w:rsidP="00094498">
      <w:pPr>
        <w:spacing w:after="0" w:line="240" w:lineRule="auto"/>
        <w:rPr>
          <w:rFonts w:ascii="Calibri" w:eastAsia="Times New Roman" w:hAnsi="Calibri" w:cs="Calibri"/>
          <w:color w:val="000000"/>
          <w:lang w:eastAsia="en-GB"/>
        </w:rPr>
      </w:pPr>
      <w:r>
        <w:rPr>
          <w:rFonts w:ascii="Calibri" w:eastAsia="Times New Roman" w:hAnsi="Calibri" w:cs="Calibri"/>
          <w:color w:val="000000"/>
          <w:lang w:eastAsia="en-GB"/>
        </w:rPr>
        <w:t>DNO bill to IDNO - £40.42</w:t>
      </w:r>
    </w:p>
    <w:p w14:paraId="0C2B451A" w14:textId="77777777" w:rsidR="00A75964" w:rsidRDefault="00FD1837" w:rsidP="00094498">
      <w:pPr>
        <w:spacing w:after="0" w:line="240" w:lineRule="auto"/>
        <w:rPr>
          <w:rFonts w:ascii="Calibri" w:eastAsia="Times New Roman" w:hAnsi="Calibri" w:cs="Calibri"/>
          <w:color w:val="000000"/>
          <w:lang w:eastAsia="en-GB"/>
        </w:rPr>
      </w:pPr>
      <w:r>
        <w:rPr>
          <w:rFonts w:ascii="Calibri" w:eastAsia="Times New Roman" w:hAnsi="Calibri" w:cs="Calibri"/>
          <w:color w:val="000000"/>
          <w:lang w:eastAsia="en-GB"/>
        </w:rPr>
        <w:t>IDNO bill to LES - £29.82</w:t>
      </w:r>
    </w:p>
    <w:p w14:paraId="41D97960" w14:textId="4EA0DC2B" w:rsidR="00FD1837" w:rsidRDefault="00FD1837" w:rsidP="00094498">
      <w:pPr>
        <w:spacing w:after="0" w:line="240" w:lineRule="auto"/>
        <w:rPr>
          <w:rFonts w:ascii="Calibri" w:eastAsia="Times New Roman" w:hAnsi="Calibri" w:cs="Calibri"/>
          <w:color w:val="FF0000"/>
          <w:lang w:eastAsia="en-GB"/>
        </w:rPr>
      </w:pPr>
      <w:r>
        <w:rPr>
          <w:rFonts w:ascii="Calibri" w:eastAsia="Times New Roman" w:hAnsi="Calibri" w:cs="Calibri"/>
          <w:color w:val="000000"/>
          <w:lang w:eastAsia="en-GB"/>
        </w:rPr>
        <w:t xml:space="preserve">IDNO Net revenue </w:t>
      </w:r>
      <w:proofErr w:type="gramStart"/>
      <w:r>
        <w:rPr>
          <w:rFonts w:ascii="Calibri" w:eastAsia="Times New Roman" w:hAnsi="Calibri" w:cs="Calibri"/>
          <w:color w:val="000000"/>
          <w:lang w:eastAsia="en-GB"/>
        </w:rPr>
        <w:t xml:space="preserve">-  </w:t>
      </w:r>
      <w:r w:rsidRPr="00FD1837">
        <w:rPr>
          <w:rFonts w:ascii="Calibri" w:eastAsia="Times New Roman" w:hAnsi="Calibri" w:cs="Calibri"/>
          <w:color w:val="FF0000"/>
          <w:lang w:eastAsia="en-GB"/>
        </w:rPr>
        <w:t>-</w:t>
      </w:r>
      <w:proofErr w:type="gramEnd"/>
      <w:r w:rsidRPr="00FD1837">
        <w:rPr>
          <w:rFonts w:ascii="Calibri" w:eastAsia="Times New Roman" w:hAnsi="Calibri" w:cs="Calibri"/>
          <w:color w:val="FF0000"/>
          <w:lang w:eastAsia="en-GB"/>
        </w:rPr>
        <w:t>£10.42</w:t>
      </w:r>
    </w:p>
    <w:p w14:paraId="30BC4DAE" w14:textId="3DF35F8C" w:rsidR="00FD1837" w:rsidRDefault="00FD1837" w:rsidP="00094498">
      <w:pPr>
        <w:spacing w:after="0" w:line="240" w:lineRule="auto"/>
        <w:rPr>
          <w:rFonts w:ascii="Calibri" w:eastAsia="Times New Roman" w:hAnsi="Calibri" w:cs="Calibri"/>
          <w:color w:val="FF0000"/>
          <w:lang w:eastAsia="en-GB"/>
        </w:rPr>
      </w:pPr>
    </w:p>
    <w:p w14:paraId="3CA55560" w14:textId="1CC07FF6" w:rsidR="00FD1837" w:rsidRDefault="00FD1837" w:rsidP="00094498">
      <w:pPr>
        <w:spacing w:after="0" w:line="240" w:lineRule="auto"/>
        <w:rPr>
          <w:rFonts w:ascii="Calibri" w:eastAsia="Times New Roman" w:hAnsi="Calibri" w:cs="Calibri"/>
          <w:lang w:eastAsia="en-GB"/>
        </w:rPr>
      </w:pPr>
      <w:r>
        <w:rPr>
          <w:rFonts w:ascii="Calibri" w:eastAsia="Times New Roman" w:hAnsi="Calibri" w:cs="Calibri"/>
          <w:lang w:eastAsia="en-GB"/>
        </w:rPr>
        <w:t xml:space="preserve">The </w:t>
      </w:r>
      <w:r w:rsidR="00F531AE">
        <w:rPr>
          <w:rFonts w:ascii="Calibri" w:eastAsia="Times New Roman" w:hAnsi="Calibri" w:cs="Calibri"/>
          <w:lang w:eastAsia="en-GB"/>
        </w:rPr>
        <w:t xml:space="preserve">IDNO net revenue shown above does not </w:t>
      </w:r>
      <w:proofErr w:type="gramStart"/>
      <w:r w:rsidR="00F531AE">
        <w:rPr>
          <w:rFonts w:ascii="Calibri" w:eastAsia="Times New Roman" w:hAnsi="Calibri" w:cs="Calibri"/>
          <w:lang w:eastAsia="en-GB"/>
        </w:rPr>
        <w:t>take into account</w:t>
      </w:r>
      <w:proofErr w:type="gramEnd"/>
      <w:r w:rsidR="00F531AE">
        <w:rPr>
          <w:rFonts w:ascii="Calibri" w:eastAsia="Times New Roman" w:hAnsi="Calibri" w:cs="Calibri"/>
          <w:lang w:eastAsia="en-GB"/>
        </w:rPr>
        <w:t xml:space="preserve"> any other costs which the IDNO incurs in operating that network.</w:t>
      </w:r>
    </w:p>
    <w:p w14:paraId="1FF9C1DB" w14:textId="4B8EBEF5" w:rsidR="00F531AE" w:rsidRDefault="00F531AE" w:rsidP="00094498">
      <w:pPr>
        <w:spacing w:after="0" w:line="240" w:lineRule="auto"/>
        <w:rPr>
          <w:rFonts w:ascii="Calibri" w:eastAsia="Times New Roman" w:hAnsi="Calibri" w:cs="Calibri"/>
          <w:lang w:eastAsia="en-GB"/>
        </w:rPr>
      </w:pPr>
    </w:p>
    <w:p w14:paraId="14ED8D74" w14:textId="77777777" w:rsidR="00C71271" w:rsidRDefault="00F531AE" w:rsidP="00094498">
      <w:pPr>
        <w:spacing w:after="0" w:line="240" w:lineRule="auto"/>
        <w:rPr>
          <w:rFonts w:ascii="Calibri" w:eastAsia="Times New Roman" w:hAnsi="Calibri" w:cs="Calibri"/>
          <w:lang w:eastAsia="en-GB"/>
        </w:rPr>
      </w:pPr>
      <w:r>
        <w:rPr>
          <w:rFonts w:ascii="Calibri" w:eastAsia="Times New Roman" w:hAnsi="Calibri" w:cs="Calibri"/>
          <w:lang w:eastAsia="en-GB"/>
        </w:rPr>
        <w:t>Across all 14 DNO areas and each demand tariff type there are</w:t>
      </w:r>
      <w:r w:rsidR="009010FC">
        <w:rPr>
          <w:rFonts w:ascii="Calibri" w:eastAsia="Times New Roman" w:hAnsi="Calibri" w:cs="Calibri"/>
          <w:lang w:eastAsia="en-GB"/>
        </w:rPr>
        <w:t xml:space="preserve"> 28 LES tariffs where the IDNO supply that type of customer could end up with negative revenue based on the average type of customers.</w:t>
      </w:r>
    </w:p>
    <w:p w14:paraId="730E440E" w14:textId="4F348CE9" w:rsidR="00C71271" w:rsidRDefault="00C71271" w:rsidP="00094498">
      <w:pPr>
        <w:spacing w:after="0" w:line="240" w:lineRule="auto"/>
        <w:rPr>
          <w:rFonts w:ascii="Calibri" w:eastAsia="Times New Roman" w:hAnsi="Calibri" w:cs="Calibri"/>
          <w:lang w:eastAsia="en-GB"/>
        </w:rPr>
      </w:pPr>
    </w:p>
    <w:p w14:paraId="2E0EB7CA" w14:textId="62947831" w:rsidR="00C71271" w:rsidRDefault="00C71271" w:rsidP="00094498">
      <w:pPr>
        <w:spacing w:after="0" w:line="240" w:lineRule="auto"/>
        <w:rPr>
          <w:rFonts w:ascii="Calibri" w:eastAsia="Times New Roman" w:hAnsi="Calibri" w:cs="Calibri"/>
          <w:lang w:eastAsia="en-GB"/>
        </w:rPr>
      </w:pPr>
      <w:r>
        <w:rPr>
          <w:rFonts w:ascii="Calibri" w:eastAsia="Times New Roman" w:hAnsi="Calibri" w:cs="Calibri"/>
          <w:lang w:eastAsia="en-GB"/>
        </w:rPr>
        <w:t xml:space="preserve">Namely, these instances are: </w:t>
      </w:r>
    </w:p>
    <w:p w14:paraId="74D3ECA1" w14:textId="0129E4DD" w:rsidR="00C71271" w:rsidRDefault="00C71271" w:rsidP="00094498">
      <w:pPr>
        <w:spacing w:after="0" w:line="240" w:lineRule="auto"/>
        <w:rPr>
          <w:rFonts w:ascii="Calibri" w:eastAsia="Times New Roman" w:hAnsi="Calibri" w:cs="Calibri"/>
          <w:lang w:eastAsia="en-GB"/>
        </w:rPr>
      </w:pPr>
    </w:p>
    <w:tbl>
      <w:tblPr>
        <w:tblStyle w:val="TableGrid"/>
        <w:tblW w:w="0" w:type="auto"/>
        <w:tblLook w:val="04A0" w:firstRow="1" w:lastRow="0" w:firstColumn="1" w:lastColumn="0" w:noHBand="0" w:noVBand="1"/>
      </w:tblPr>
      <w:tblGrid>
        <w:gridCol w:w="1215"/>
        <w:gridCol w:w="1092"/>
        <w:gridCol w:w="5626"/>
        <w:gridCol w:w="1083"/>
      </w:tblGrid>
      <w:tr w:rsidR="00C71271" w14:paraId="09D2C7DD" w14:textId="77777777" w:rsidTr="00C71271">
        <w:tc>
          <w:tcPr>
            <w:tcW w:w="1215" w:type="dxa"/>
          </w:tcPr>
          <w:p w14:paraId="0842112F" w14:textId="6551D5A4" w:rsidR="00C71271" w:rsidRDefault="00C71271" w:rsidP="00094498">
            <w:pPr>
              <w:rPr>
                <w:rFonts w:ascii="Calibri" w:eastAsia="Times New Roman" w:hAnsi="Calibri" w:cs="Calibri"/>
                <w:lang w:eastAsia="en-GB"/>
              </w:rPr>
            </w:pPr>
            <w:proofErr w:type="gramStart"/>
            <w:r>
              <w:rPr>
                <w:rFonts w:ascii="Calibri" w:eastAsia="Times New Roman" w:hAnsi="Calibri" w:cs="Calibri"/>
                <w:lang w:eastAsia="en-GB"/>
              </w:rPr>
              <w:t>DNO:LDNO</w:t>
            </w:r>
            <w:proofErr w:type="gramEnd"/>
            <w:r>
              <w:rPr>
                <w:rFonts w:ascii="Calibri" w:eastAsia="Times New Roman" w:hAnsi="Calibri" w:cs="Calibri"/>
                <w:lang w:eastAsia="en-GB"/>
              </w:rPr>
              <w:t xml:space="preserve"> Boundary</w:t>
            </w:r>
          </w:p>
        </w:tc>
        <w:tc>
          <w:tcPr>
            <w:tcW w:w="1092" w:type="dxa"/>
          </w:tcPr>
          <w:p w14:paraId="6999E39B" w14:textId="092E6825" w:rsidR="00C71271" w:rsidRDefault="00C71271" w:rsidP="00094498">
            <w:pPr>
              <w:rPr>
                <w:rFonts w:ascii="Calibri" w:eastAsia="Times New Roman" w:hAnsi="Calibri" w:cs="Calibri"/>
                <w:lang w:eastAsia="en-GB"/>
              </w:rPr>
            </w:pPr>
            <w:proofErr w:type="gramStart"/>
            <w:r>
              <w:rPr>
                <w:rFonts w:ascii="Calibri" w:eastAsia="Times New Roman" w:hAnsi="Calibri" w:cs="Calibri"/>
                <w:lang w:eastAsia="en-GB"/>
              </w:rPr>
              <w:t>LDNO:LES</w:t>
            </w:r>
            <w:proofErr w:type="gramEnd"/>
            <w:r>
              <w:rPr>
                <w:rFonts w:ascii="Calibri" w:eastAsia="Times New Roman" w:hAnsi="Calibri" w:cs="Calibri"/>
                <w:lang w:eastAsia="en-GB"/>
              </w:rPr>
              <w:t xml:space="preserve"> Boundary</w:t>
            </w:r>
          </w:p>
        </w:tc>
        <w:tc>
          <w:tcPr>
            <w:tcW w:w="5626" w:type="dxa"/>
          </w:tcPr>
          <w:p w14:paraId="4FBD9F9A" w14:textId="11608D93" w:rsidR="00C71271" w:rsidRDefault="00C71271" w:rsidP="00094498">
            <w:pPr>
              <w:rPr>
                <w:rFonts w:ascii="Calibri" w:eastAsia="Times New Roman" w:hAnsi="Calibri" w:cs="Calibri"/>
                <w:lang w:eastAsia="en-GB"/>
              </w:rPr>
            </w:pPr>
            <w:r>
              <w:rPr>
                <w:rFonts w:ascii="Calibri" w:eastAsia="Times New Roman" w:hAnsi="Calibri" w:cs="Calibri"/>
                <w:lang w:eastAsia="en-GB"/>
              </w:rPr>
              <w:t>Tariff</w:t>
            </w:r>
          </w:p>
        </w:tc>
        <w:tc>
          <w:tcPr>
            <w:tcW w:w="1083" w:type="dxa"/>
          </w:tcPr>
          <w:p w14:paraId="38A0BF2C" w14:textId="076A21F9" w:rsidR="00C71271" w:rsidRDefault="00C71271" w:rsidP="00094498">
            <w:pPr>
              <w:rPr>
                <w:rFonts w:ascii="Calibri" w:eastAsia="Times New Roman" w:hAnsi="Calibri" w:cs="Calibri"/>
                <w:lang w:eastAsia="en-GB"/>
              </w:rPr>
            </w:pPr>
            <w:r>
              <w:rPr>
                <w:rFonts w:ascii="Calibri" w:eastAsia="Times New Roman" w:hAnsi="Calibri" w:cs="Calibri"/>
                <w:lang w:eastAsia="en-GB"/>
              </w:rPr>
              <w:t>DNO Area</w:t>
            </w:r>
          </w:p>
        </w:tc>
      </w:tr>
      <w:tr w:rsidR="00C71271" w14:paraId="1724B988" w14:textId="77777777" w:rsidTr="00C71271">
        <w:tc>
          <w:tcPr>
            <w:tcW w:w="1215" w:type="dxa"/>
          </w:tcPr>
          <w:p w14:paraId="764A2AB2" w14:textId="0CF47D3C" w:rsidR="00C71271" w:rsidRDefault="00C71271" w:rsidP="00094498">
            <w:pPr>
              <w:rPr>
                <w:rFonts w:ascii="Calibri" w:eastAsia="Times New Roman" w:hAnsi="Calibri" w:cs="Calibri"/>
                <w:lang w:eastAsia="en-GB"/>
              </w:rPr>
            </w:pPr>
            <w:r>
              <w:rPr>
                <w:rFonts w:ascii="Calibri" w:eastAsia="Times New Roman" w:hAnsi="Calibri" w:cs="Calibri"/>
                <w:lang w:eastAsia="en-GB"/>
              </w:rPr>
              <w:t>HV</w:t>
            </w:r>
          </w:p>
        </w:tc>
        <w:tc>
          <w:tcPr>
            <w:tcW w:w="1092" w:type="dxa"/>
          </w:tcPr>
          <w:p w14:paraId="1654DE76" w14:textId="19D6DD18" w:rsidR="00C71271" w:rsidRDefault="00C71271" w:rsidP="00094498">
            <w:pPr>
              <w:rPr>
                <w:rFonts w:ascii="Calibri" w:eastAsia="Times New Roman" w:hAnsi="Calibri" w:cs="Calibri"/>
                <w:lang w:eastAsia="en-GB"/>
              </w:rPr>
            </w:pPr>
            <w:r>
              <w:rPr>
                <w:rFonts w:ascii="Calibri" w:eastAsia="Times New Roman" w:hAnsi="Calibri" w:cs="Calibri"/>
                <w:lang w:eastAsia="en-GB"/>
              </w:rPr>
              <w:t>HV</w:t>
            </w:r>
          </w:p>
        </w:tc>
        <w:tc>
          <w:tcPr>
            <w:tcW w:w="5626" w:type="dxa"/>
          </w:tcPr>
          <w:p w14:paraId="50E708A4" w14:textId="2C3F4F03" w:rsidR="00C71271" w:rsidRDefault="00C71271" w:rsidP="00094498">
            <w:pPr>
              <w:rPr>
                <w:rFonts w:ascii="Calibri" w:eastAsia="Times New Roman" w:hAnsi="Calibri" w:cs="Calibri"/>
                <w:lang w:eastAsia="en-GB"/>
              </w:rPr>
            </w:pPr>
            <w:r>
              <w:rPr>
                <w:rFonts w:ascii="Calibri" w:eastAsia="Times New Roman" w:hAnsi="Calibri" w:cs="Calibri"/>
                <w:lang w:eastAsia="en-GB"/>
              </w:rPr>
              <w:t>Non-domestic Aggregated Band 1</w:t>
            </w:r>
          </w:p>
        </w:tc>
        <w:tc>
          <w:tcPr>
            <w:tcW w:w="1083" w:type="dxa"/>
          </w:tcPr>
          <w:p w14:paraId="4A43691F" w14:textId="077F0282" w:rsidR="00C71271" w:rsidRDefault="00C71271" w:rsidP="00094498">
            <w:pPr>
              <w:rPr>
                <w:rFonts w:ascii="Calibri" w:eastAsia="Times New Roman" w:hAnsi="Calibri" w:cs="Calibri"/>
                <w:lang w:eastAsia="en-GB"/>
              </w:rPr>
            </w:pPr>
            <w:proofErr w:type="spellStart"/>
            <w:r>
              <w:rPr>
                <w:rFonts w:ascii="Calibri" w:eastAsia="Times New Roman" w:hAnsi="Calibri" w:cs="Calibri"/>
                <w:lang w:eastAsia="en-GB"/>
              </w:rPr>
              <w:t>NPgY</w:t>
            </w:r>
            <w:proofErr w:type="spellEnd"/>
          </w:p>
        </w:tc>
      </w:tr>
      <w:tr w:rsidR="00C71271" w14:paraId="26FC2236" w14:textId="77777777" w:rsidTr="00C71271">
        <w:tc>
          <w:tcPr>
            <w:tcW w:w="1215" w:type="dxa"/>
          </w:tcPr>
          <w:p w14:paraId="76EE6620" w14:textId="79790166" w:rsidR="00C71271" w:rsidRDefault="00C71271" w:rsidP="00C71271">
            <w:pPr>
              <w:rPr>
                <w:rFonts w:ascii="Calibri" w:eastAsia="Times New Roman" w:hAnsi="Calibri" w:cs="Calibri"/>
                <w:lang w:eastAsia="en-GB"/>
              </w:rPr>
            </w:pPr>
            <w:r>
              <w:rPr>
                <w:rFonts w:ascii="Calibri" w:eastAsia="Times New Roman" w:hAnsi="Calibri" w:cs="Calibri"/>
                <w:lang w:eastAsia="en-GB"/>
              </w:rPr>
              <w:t>HV</w:t>
            </w:r>
          </w:p>
        </w:tc>
        <w:tc>
          <w:tcPr>
            <w:tcW w:w="1092" w:type="dxa"/>
          </w:tcPr>
          <w:p w14:paraId="32D0E405" w14:textId="3237AD00" w:rsidR="00C71271" w:rsidRDefault="00C71271" w:rsidP="00C71271">
            <w:pPr>
              <w:rPr>
                <w:rFonts w:ascii="Calibri" w:eastAsia="Times New Roman" w:hAnsi="Calibri" w:cs="Calibri"/>
                <w:lang w:eastAsia="en-GB"/>
              </w:rPr>
            </w:pPr>
            <w:r>
              <w:rPr>
                <w:rFonts w:ascii="Calibri" w:eastAsia="Times New Roman" w:hAnsi="Calibri" w:cs="Calibri"/>
                <w:lang w:eastAsia="en-GB"/>
              </w:rPr>
              <w:t>HV</w:t>
            </w:r>
          </w:p>
        </w:tc>
        <w:tc>
          <w:tcPr>
            <w:tcW w:w="5626" w:type="dxa"/>
          </w:tcPr>
          <w:p w14:paraId="12C85A2D" w14:textId="5410223C" w:rsidR="00C71271" w:rsidRDefault="00C71271" w:rsidP="00C71271">
            <w:pPr>
              <w:rPr>
                <w:rFonts w:ascii="Calibri" w:eastAsia="Times New Roman" w:hAnsi="Calibri" w:cs="Calibri"/>
                <w:lang w:eastAsia="en-GB"/>
              </w:rPr>
            </w:pPr>
            <w:r>
              <w:rPr>
                <w:rFonts w:ascii="Calibri" w:eastAsia="Times New Roman" w:hAnsi="Calibri" w:cs="Calibri"/>
                <w:lang w:eastAsia="en-GB"/>
              </w:rPr>
              <w:t>Non-domestic Aggregated Band 1</w:t>
            </w:r>
          </w:p>
        </w:tc>
        <w:tc>
          <w:tcPr>
            <w:tcW w:w="1083" w:type="dxa"/>
          </w:tcPr>
          <w:p w14:paraId="2B383954" w14:textId="7231E7DF" w:rsidR="00C71271" w:rsidRDefault="00C71271" w:rsidP="00C71271">
            <w:pPr>
              <w:rPr>
                <w:rFonts w:ascii="Calibri" w:eastAsia="Times New Roman" w:hAnsi="Calibri" w:cs="Calibri"/>
                <w:lang w:eastAsia="en-GB"/>
              </w:rPr>
            </w:pPr>
            <w:r>
              <w:rPr>
                <w:rFonts w:ascii="Calibri" w:eastAsia="Times New Roman" w:hAnsi="Calibri" w:cs="Calibri"/>
                <w:lang w:eastAsia="en-GB"/>
              </w:rPr>
              <w:t>SSEH</w:t>
            </w:r>
          </w:p>
        </w:tc>
      </w:tr>
      <w:tr w:rsidR="00C71271" w14:paraId="3E4C642E" w14:textId="77777777" w:rsidTr="00C71271">
        <w:tc>
          <w:tcPr>
            <w:tcW w:w="1215" w:type="dxa"/>
          </w:tcPr>
          <w:p w14:paraId="31B92B2A" w14:textId="3E9A3678" w:rsidR="00C71271" w:rsidRDefault="00C71271" w:rsidP="00C71271">
            <w:pPr>
              <w:rPr>
                <w:rFonts w:ascii="Calibri" w:eastAsia="Times New Roman" w:hAnsi="Calibri" w:cs="Calibri"/>
                <w:lang w:eastAsia="en-GB"/>
              </w:rPr>
            </w:pPr>
            <w:r>
              <w:rPr>
                <w:rFonts w:ascii="Calibri" w:eastAsia="Times New Roman" w:hAnsi="Calibri" w:cs="Calibri"/>
                <w:lang w:eastAsia="en-GB"/>
              </w:rPr>
              <w:t>HV</w:t>
            </w:r>
          </w:p>
        </w:tc>
        <w:tc>
          <w:tcPr>
            <w:tcW w:w="1092" w:type="dxa"/>
          </w:tcPr>
          <w:p w14:paraId="27B9B0EB" w14:textId="3D286280" w:rsidR="00C71271" w:rsidRDefault="00C71271" w:rsidP="00C71271">
            <w:pPr>
              <w:rPr>
                <w:rFonts w:ascii="Calibri" w:eastAsia="Times New Roman" w:hAnsi="Calibri" w:cs="Calibri"/>
                <w:lang w:eastAsia="en-GB"/>
              </w:rPr>
            </w:pPr>
            <w:r>
              <w:rPr>
                <w:rFonts w:ascii="Calibri" w:eastAsia="Times New Roman" w:hAnsi="Calibri" w:cs="Calibri"/>
                <w:lang w:eastAsia="en-GB"/>
              </w:rPr>
              <w:t>HV</w:t>
            </w:r>
          </w:p>
        </w:tc>
        <w:tc>
          <w:tcPr>
            <w:tcW w:w="5626" w:type="dxa"/>
          </w:tcPr>
          <w:p w14:paraId="19C4E5DD" w14:textId="7B04A661" w:rsidR="00C71271" w:rsidRDefault="00C71271" w:rsidP="00C71271">
            <w:pPr>
              <w:rPr>
                <w:rFonts w:ascii="Calibri" w:eastAsia="Times New Roman" w:hAnsi="Calibri" w:cs="Calibri"/>
                <w:lang w:eastAsia="en-GB"/>
              </w:rPr>
            </w:pPr>
            <w:r>
              <w:rPr>
                <w:rFonts w:ascii="Calibri" w:eastAsia="Times New Roman" w:hAnsi="Calibri" w:cs="Calibri"/>
                <w:lang w:eastAsia="en-GB"/>
              </w:rPr>
              <w:t>Non-domestic Aggregated Band 1</w:t>
            </w:r>
          </w:p>
        </w:tc>
        <w:tc>
          <w:tcPr>
            <w:tcW w:w="1083" w:type="dxa"/>
          </w:tcPr>
          <w:p w14:paraId="31B3157F" w14:textId="7299D4BF" w:rsidR="00C71271" w:rsidRDefault="00C71271" w:rsidP="00C71271">
            <w:pPr>
              <w:rPr>
                <w:rFonts w:ascii="Calibri" w:eastAsia="Times New Roman" w:hAnsi="Calibri" w:cs="Calibri"/>
                <w:lang w:eastAsia="en-GB"/>
              </w:rPr>
            </w:pPr>
            <w:r>
              <w:rPr>
                <w:rFonts w:ascii="Calibri" w:eastAsia="Times New Roman" w:hAnsi="Calibri" w:cs="Calibri"/>
                <w:lang w:eastAsia="en-GB"/>
              </w:rPr>
              <w:t>SSES</w:t>
            </w:r>
          </w:p>
        </w:tc>
      </w:tr>
      <w:tr w:rsidR="00C71271" w14:paraId="7E1F63E6" w14:textId="77777777" w:rsidTr="00C71271">
        <w:tc>
          <w:tcPr>
            <w:tcW w:w="1215" w:type="dxa"/>
          </w:tcPr>
          <w:p w14:paraId="13AC17A6" w14:textId="46E9DB2E" w:rsidR="00C71271" w:rsidRDefault="00C71271" w:rsidP="00C71271">
            <w:pPr>
              <w:rPr>
                <w:rFonts w:ascii="Calibri" w:eastAsia="Times New Roman" w:hAnsi="Calibri" w:cs="Calibri"/>
                <w:lang w:eastAsia="en-GB"/>
              </w:rPr>
            </w:pPr>
            <w:r>
              <w:rPr>
                <w:rFonts w:ascii="Calibri" w:eastAsia="Times New Roman" w:hAnsi="Calibri" w:cs="Calibri"/>
                <w:lang w:eastAsia="en-GB"/>
              </w:rPr>
              <w:t>HV</w:t>
            </w:r>
          </w:p>
        </w:tc>
        <w:tc>
          <w:tcPr>
            <w:tcW w:w="1092" w:type="dxa"/>
          </w:tcPr>
          <w:p w14:paraId="4C13F41A" w14:textId="148A3DE5" w:rsidR="00C71271" w:rsidRDefault="00C71271" w:rsidP="00C71271">
            <w:pPr>
              <w:rPr>
                <w:rFonts w:ascii="Calibri" w:eastAsia="Times New Roman" w:hAnsi="Calibri" w:cs="Calibri"/>
                <w:lang w:eastAsia="en-GB"/>
              </w:rPr>
            </w:pPr>
            <w:r>
              <w:rPr>
                <w:rFonts w:ascii="Calibri" w:eastAsia="Times New Roman" w:hAnsi="Calibri" w:cs="Calibri"/>
                <w:lang w:eastAsia="en-GB"/>
              </w:rPr>
              <w:t>HV</w:t>
            </w:r>
          </w:p>
        </w:tc>
        <w:tc>
          <w:tcPr>
            <w:tcW w:w="5626" w:type="dxa"/>
          </w:tcPr>
          <w:p w14:paraId="34885726" w14:textId="68B766A9" w:rsidR="00C71271" w:rsidRDefault="00C71271" w:rsidP="00C71271">
            <w:pPr>
              <w:rPr>
                <w:rFonts w:ascii="Calibri" w:eastAsia="Times New Roman" w:hAnsi="Calibri" w:cs="Calibri"/>
                <w:lang w:eastAsia="en-GB"/>
              </w:rPr>
            </w:pPr>
            <w:r>
              <w:rPr>
                <w:rFonts w:ascii="Calibri" w:eastAsia="Times New Roman" w:hAnsi="Calibri" w:cs="Calibri"/>
                <w:lang w:eastAsia="en-GB"/>
              </w:rPr>
              <w:t>Non-domestic Aggregated Band 1</w:t>
            </w:r>
          </w:p>
        </w:tc>
        <w:tc>
          <w:tcPr>
            <w:tcW w:w="1083" w:type="dxa"/>
          </w:tcPr>
          <w:p w14:paraId="6D840E24" w14:textId="4A30025F" w:rsidR="00C71271" w:rsidRDefault="00C71271" w:rsidP="00C71271">
            <w:pPr>
              <w:rPr>
                <w:rFonts w:ascii="Calibri" w:eastAsia="Times New Roman" w:hAnsi="Calibri" w:cs="Calibri"/>
                <w:lang w:eastAsia="en-GB"/>
              </w:rPr>
            </w:pPr>
            <w:r>
              <w:rPr>
                <w:rFonts w:ascii="Calibri" w:eastAsia="Times New Roman" w:hAnsi="Calibri" w:cs="Calibri"/>
                <w:lang w:eastAsia="en-GB"/>
              </w:rPr>
              <w:t>EMID</w:t>
            </w:r>
          </w:p>
        </w:tc>
      </w:tr>
      <w:tr w:rsidR="00C71271" w14:paraId="1F45936D" w14:textId="77777777" w:rsidTr="00C71271">
        <w:tc>
          <w:tcPr>
            <w:tcW w:w="1215" w:type="dxa"/>
          </w:tcPr>
          <w:p w14:paraId="15487341" w14:textId="36A74ABC" w:rsidR="00C71271" w:rsidRDefault="00C71271" w:rsidP="00C71271">
            <w:pPr>
              <w:rPr>
                <w:rFonts w:ascii="Calibri" w:eastAsia="Times New Roman" w:hAnsi="Calibri" w:cs="Calibri"/>
                <w:lang w:eastAsia="en-GB"/>
              </w:rPr>
            </w:pPr>
            <w:r>
              <w:rPr>
                <w:rFonts w:ascii="Calibri" w:eastAsia="Times New Roman" w:hAnsi="Calibri" w:cs="Calibri"/>
                <w:lang w:eastAsia="en-GB"/>
              </w:rPr>
              <w:t>HV</w:t>
            </w:r>
          </w:p>
        </w:tc>
        <w:tc>
          <w:tcPr>
            <w:tcW w:w="1092" w:type="dxa"/>
          </w:tcPr>
          <w:p w14:paraId="177A5277" w14:textId="4AEAE00B" w:rsidR="00C71271" w:rsidRDefault="00C71271" w:rsidP="00C71271">
            <w:pPr>
              <w:rPr>
                <w:rFonts w:ascii="Calibri" w:eastAsia="Times New Roman" w:hAnsi="Calibri" w:cs="Calibri"/>
                <w:lang w:eastAsia="en-GB"/>
              </w:rPr>
            </w:pPr>
            <w:r>
              <w:rPr>
                <w:rFonts w:ascii="Calibri" w:eastAsia="Times New Roman" w:hAnsi="Calibri" w:cs="Calibri"/>
                <w:lang w:eastAsia="en-GB"/>
              </w:rPr>
              <w:t>HV</w:t>
            </w:r>
          </w:p>
        </w:tc>
        <w:tc>
          <w:tcPr>
            <w:tcW w:w="5626" w:type="dxa"/>
          </w:tcPr>
          <w:p w14:paraId="4ABA6E81" w14:textId="5C0EB189" w:rsidR="00C71271" w:rsidRDefault="00C71271" w:rsidP="00C71271">
            <w:pPr>
              <w:rPr>
                <w:rFonts w:ascii="Calibri" w:eastAsia="Times New Roman" w:hAnsi="Calibri" w:cs="Calibri"/>
                <w:lang w:eastAsia="en-GB"/>
              </w:rPr>
            </w:pPr>
            <w:r>
              <w:rPr>
                <w:rFonts w:ascii="Calibri" w:eastAsia="Times New Roman" w:hAnsi="Calibri" w:cs="Calibri"/>
                <w:lang w:eastAsia="en-GB"/>
              </w:rPr>
              <w:t>Non-domestic Aggregated Band 1</w:t>
            </w:r>
          </w:p>
        </w:tc>
        <w:tc>
          <w:tcPr>
            <w:tcW w:w="1083" w:type="dxa"/>
          </w:tcPr>
          <w:p w14:paraId="6D2E2B72" w14:textId="562733FD" w:rsidR="00C71271" w:rsidRDefault="00C71271" w:rsidP="00C71271">
            <w:pPr>
              <w:rPr>
                <w:rFonts w:ascii="Calibri" w:eastAsia="Times New Roman" w:hAnsi="Calibri" w:cs="Calibri"/>
                <w:lang w:eastAsia="en-GB"/>
              </w:rPr>
            </w:pPr>
            <w:r>
              <w:rPr>
                <w:rFonts w:ascii="Calibri" w:eastAsia="Times New Roman" w:hAnsi="Calibri" w:cs="Calibri"/>
                <w:lang w:eastAsia="en-GB"/>
              </w:rPr>
              <w:t>WMID</w:t>
            </w:r>
          </w:p>
        </w:tc>
      </w:tr>
      <w:tr w:rsidR="00C71271" w14:paraId="19F66BBA" w14:textId="77777777" w:rsidTr="00C71271">
        <w:tc>
          <w:tcPr>
            <w:tcW w:w="1215" w:type="dxa"/>
          </w:tcPr>
          <w:p w14:paraId="4B357C5C" w14:textId="6ACE12FB" w:rsidR="00C71271" w:rsidRDefault="00C71271" w:rsidP="00C71271">
            <w:pPr>
              <w:rPr>
                <w:rFonts w:ascii="Calibri" w:eastAsia="Times New Roman" w:hAnsi="Calibri" w:cs="Calibri"/>
                <w:lang w:eastAsia="en-GB"/>
              </w:rPr>
            </w:pPr>
            <w:r>
              <w:rPr>
                <w:rFonts w:ascii="Calibri" w:eastAsia="Times New Roman" w:hAnsi="Calibri" w:cs="Calibri"/>
                <w:lang w:eastAsia="en-GB"/>
              </w:rPr>
              <w:t>HV</w:t>
            </w:r>
          </w:p>
        </w:tc>
        <w:tc>
          <w:tcPr>
            <w:tcW w:w="1092" w:type="dxa"/>
          </w:tcPr>
          <w:p w14:paraId="5DF0C55D" w14:textId="7EBB1194" w:rsidR="00C71271" w:rsidRDefault="00C71271" w:rsidP="00C71271">
            <w:pPr>
              <w:rPr>
                <w:rFonts w:ascii="Calibri" w:eastAsia="Times New Roman" w:hAnsi="Calibri" w:cs="Calibri"/>
                <w:lang w:eastAsia="en-GB"/>
              </w:rPr>
            </w:pPr>
            <w:r>
              <w:rPr>
                <w:rFonts w:ascii="Calibri" w:eastAsia="Times New Roman" w:hAnsi="Calibri" w:cs="Calibri"/>
                <w:lang w:eastAsia="en-GB"/>
              </w:rPr>
              <w:t>HV</w:t>
            </w:r>
          </w:p>
        </w:tc>
        <w:tc>
          <w:tcPr>
            <w:tcW w:w="5626" w:type="dxa"/>
          </w:tcPr>
          <w:p w14:paraId="78D068DB" w14:textId="1B4A980D" w:rsidR="00C71271" w:rsidRDefault="00C71271" w:rsidP="00C71271">
            <w:pPr>
              <w:rPr>
                <w:rFonts w:ascii="Calibri" w:eastAsia="Times New Roman" w:hAnsi="Calibri" w:cs="Calibri"/>
                <w:lang w:eastAsia="en-GB"/>
              </w:rPr>
            </w:pPr>
            <w:r>
              <w:rPr>
                <w:rFonts w:ascii="Calibri" w:eastAsia="Times New Roman" w:hAnsi="Calibri" w:cs="Calibri"/>
                <w:lang w:eastAsia="en-GB"/>
              </w:rPr>
              <w:t>Non-domestic Aggregated Band 1</w:t>
            </w:r>
          </w:p>
        </w:tc>
        <w:tc>
          <w:tcPr>
            <w:tcW w:w="1083" w:type="dxa"/>
          </w:tcPr>
          <w:p w14:paraId="6E53A539" w14:textId="2615F062" w:rsidR="00C71271" w:rsidRDefault="00C71271" w:rsidP="00C71271">
            <w:pPr>
              <w:rPr>
                <w:rFonts w:ascii="Calibri" w:eastAsia="Times New Roman" w:hAnsi="Calibri" w:cs="Calibri"/>
                <w:lang w:eastAsia="en-GB"/>
              </w:rPr>
            </w:pPr>
            <w:r>
              <w:rPr>
                <w:rFonts w:ascii="Calibri" w:eastAsia="Times New Roman" w:hAnsi="Calibri" w:cs="Calibri"/>
                <w:lang w:eastAsia="en-GB"/>
              </w:rPr>
              <w:t>SWEST</w:t>
            </w:r>
          </w:p>
        </w:tc>
      </w:tr>
      <w:tr w:rsidR="00C71271" w14:paraId="3B422B4A" w14:textId="77777777" w:rsidTr="00C71271">
        <w:tc>
          <w:tcPr>
            <w:tcW w:w="1215" w:type="dxa"/>
          </w:tcPr>
          <w:p w14:paraId="1D8F8754" w14:textId="71208F1D" w:rsidR="00C71271" w:rsidRDefault="00C71271" w:rsidP="00C71271">
            <w:pPr>
              <w:rPr>
                <w:rFonts w:ascii="Calibri" w:eastAsia="Times New Roman" w:hAnsi="Calibri" w:cs="Calibri"/>
                <w:lang w:eastAsia="en-GB"/>
              </w:rPr>
            </w:pPr>
            <w:r>
              <w:rPr>
                <w:rFonts w:ascii="Calibri" w:eastAsia="Times New Roman" w:hAnsi="Calibri" w:cs="Calibri"/>
                <w:lang w:eastAsia="en-GB"/>
              </w:rPr>
              <w:t>HV</w:t>
            </w:r>
          </w:p>
        </w:tc>
        <w:tc>
          <w:tcPr>
            <w:tcW w:w="1092" w:type="dxa"/>
          </w:tcPr>
          <w:p w14:paraId="2647634E" w14:textId="091F4838" w:rsidR="00C71271" w:rsidRDefault="00C71271" w:rsidP="00C71271">
            <w:pPr>
              <w:rPr>
                <w:rFonts w:ascii="Calibri" w:eastAsia="Times New Roman" w:hAnsi="Calibri" w:cs="Calibri"/>
                <w:lang w:eastAsia="en-GB"/>
              </w:rPr>
            </w:pPr>
            <w:r>
              <w:rPr>
                <w:rFonts w:ascii="Calibri" w:eastAsia="Times New Roman" w:hAnsi="Calibri" w:cs="Calibri"/>
                <w:lang w:eastAsia="en-GB"/>
              </w:rPr>
              <w:t>HV</w:t>
            </w:r>
          </w:p>
        </w:tc>
        <w:tc>
          <w:tcPr>
            <w:tcW w:w="5626" w:type="dxa"/>
          </w:tcPr>
          <w:p w14:paraId="1BB96D3F" w14:textId="066EFE33" w:rsidR="00C71271" w:rsidRDefault="00C71271" w:rsidP="00C71271">
            <w:pPr>
              <w:rPr>
                <w:rFonts w:ascii="Calibri" w:eastAsia="Times New Roman" w:hAnsi="Calibri" w:cs="Calibri"/>
                <w:lang w:eastAsia="en-GB"/>
              </w:rPr>
            </w:pPr>
            <w:r>
              <w:rPr>
                <w:rFonts w:ascii="Calibri" w:eastAsia="Times New Roman" w:hAnsi="Calibri" w:cs="Calibri"/>
                <w:lang w:eastAsia="en-GB"/>
              </w:rPr>
              <w:t>Non-domestic Aggregated Band 1</w:t>
            </w:r>
          </w:p>
        </w:tc>
        <w:tc>
          <w:tcPr>
            <w:tcW w:w="1083" w:type="dxa"/>
          </w:tcPr>
          <w:p w14:paraId="33A0CF6C" w14:textId="42F42E28" w:rsidR="00C71271" w:rsidRDefault="00C71271" w:rsidP="00C71271">
            <w:pPr>
              <w:rPr>
                <w:rFonts w:ascii="Calibri" w:eastAsia="Times New Roman" w:hAnsi="Calibri" w:cs="Calibri"/>
                <w:lang w:eastAsia="en-GB"/>
              </w:rPr>
            </w:pPr>
            <w:r>
              <w:rPr>
                <w:rFonts w:ascii="Calibri" w:eastAsia="Times New Roman" w:hAnsi="Calibri" w:cs="Calibri"/>
                <w:lang w:eastAsia="en-GB"/>
              </w:rPr>
              <w:t>SWALES</w:t>
            </w:r>
          </w:p>
        </w:tc>
      </w:tr>
      <w:tr w:rsidR="00C71271" w14:paraId="62A45611" w14:textId="77777777" w:rsidTr="00C71271">
        <w:tc>
          <w:tcPr>
            <w:tcW w:w="1215" w:type="dxa"/>
          </w:tcPr>
          <w:p w14:paraId="4BCE9CAC" w14:textId="68133446" w:rsidR="00C71271" w:rsidRDefault="00C71271" w:rsidP="00C71271">
            <w:pPr>
              <w:rPr>
                <w:rFonts w:ascii="Calibri" w:eastAsia="Times New Roman" w:hAnsi="Calibri" w:cs="Calibri"/>
                <w:lang w:eastAsia="en-GB"/>
              </w:rPr>
            </w:pPr>
            <w:r>
              <w:rPr>
                <w:rFonts w:ascii="Calibri" w:eastAsia="Times New Roman" w:hAnsi="Calibri" w:cs="Calibri"/>
                <w:lang w:eastAsia="en-GB"/>
              </w:rPr>
              <w:t>HV</w:t>
            </w:r>
          </w:p>
        </w:tc>
        <w:tc>
          <w:tcPr>
            <w:tcW w:w="1092" w:type="dxa"/>
          </w:tcPr>
          <w:p w14:paraId="505D4834" w14:textId="1E68C466" w:rsidR="00C71271" w:rsidRDefault="00C71271" w:rsidP="00C71271">
            <w:pPr>
              <w:rPr>
                <w:rFonts w:ascii="Calibri" w:eastAsia="Times New Roman" w:hAnsi="Calibri" w:cs="Calibri"/>
                <w:lang w:eastAsia="en-GB"/>
              </w:rPr>
            </w:pPr>
            <w:r>
              <w:rPr>
                <w:rFonts w:ascii="Calibri" w:eastAsia="Times New Roman" w:hAnsi="Calibri" w:cs="Calibri"/>
                <w:lang w:eastAsia="en-GB"/>
              </w:rPr>
              <w:t>HV</w:t>
            </w:r>
          </w:p>
        </w:tc>
        <w:tc>
          <w:tcPr>
            <w:tcW w:w="5626" w:type="dxa"/>
          </w:tcPr>
          <w:p w14:paraId="25A7C4F0" w14:textId="729D89E9" w:rsidR="00C71271" w:rsidRDefault="00C71271" w:rsidP="00C71271">
            <w:pPr>
              <w:rPr>
                <w:rFonts w:ascii="Calibri" w:eastAsia="Times New Roman" w:hAnsi="Calibri" w:cs="Calibri"/>
                <w:lang w:eastAsia="en-GB"/>
              </w:rPr>
            </w:pPr>
            <w:r>
              <w:rPr>
                <w:rFonts w:ascii="Calibri" w:eastAsia="Times New Roman" w:hAnsi="Calibri" w:cs="Calibri"/>
                <w:lang w:eastAsia="en-GB"/>
              </w:rPr>
              <w:t>LV Sub Site Specific Band 1</w:t>
            </w:r>
          </w:p>
        </w:tc>
        <w:tc>
          <w:tcPr>
            <w:tcW w:w="1083" w:type="dxa"/>
          </w:tcPr>
          <w:p w14:paraId="303B010E" w14:textId="48D14061" w:rsidR="00C71271" w:rsidRDefault="00C71271" w:rsidP="00C71271">
            <w:pPr>
              <w:rPr>
                <w:rFonts w:ascii="Calibri" w:eastAsia="Times New Roman" w:hAnsi="Calibri" w:cs="Calibri"/>
                <w:lang w:eastAsia="en-GB"/>
              </w:rPr>
            </w:pPr>
            <w:proofErr w:type="spellStart"/>
            <w:r>
              <w:rPr>
                <w:rFonts w:ascii="Calibri" w:eastAsia="Times New Roman" w:hAnsi="Calibri" w:cs="Calibri"/>
                <w:lang w:eastAsia="en-GB"/>
              </w:rPr>
              <w:t>NPgY</w:t>
            </w:r>
            <w:proofErr w:type="spellEnd"/>
          </w:p>
        </w:tc>
      </w:tr>
      <w:tr w:rsidR="00C71271" w14:paraId="6FFD825C" w14:textId="77777777" w:rsidTr="00C71271">
        <w:tc>
          <w:tcPr>
            <w:tcW w:w="1215" w:type="dxa"/>
          </w:tcPr>
          <w:p w14:paraId="22556524" w14:textId="1B6663B2" w:rsidR="00C71271" w:rsidRDefault="00C71271" w:rsidP="00C71271">
            <w:pPr>
              <w:rPr>
                <w:rFonts w:ascii="Calibri" w:eastAsia="Times New Roman" w:hAnsi="Calibri" w:cs="Calibri"/>
                <w:lang w:eastAsia="en-GB"/>
              </w:rPr>
            </w:pPr>
            <w:r>
              <w:rPr>
                <w:rFonts w:ascii="Calibri" w:eastAsia="Times New Roman" w:hAnsi="Calibri" w:cs="Calibri"/>
                <w:lang w:eastAsia="en-GB"/>
              </w:rPr>
              <w:t>HV</w:t>
            </w:r>
          </w:p>
        </w:tc>
        <w:tc>
          <w:tcPr>
            <w:tcW w:w="1092" w:type="dxa"/>
          </w:tcPr>
          <w:p w14:paraId="4115E9B3" w14:textId="420B72F0" w:rsidR="00C71271" w:rsidRDefault="00C71271" w:rsidP="00C71271">
            <w:pPr>
              <w:rPr>
                <w:rFonts w:ascii="Calibri" w:eastAsia="Times New Roman" w:hAnsi="Calibri" w:cs="Calibri"/>
                <w:lang w:eastAsia="en-GB"/>
              </w:rPr>
            </w:pPr>
            <w:r>
              <w:rPr>
                <w:rFonts w:ascii="Calibri" w:eastAsia="Times New Roman" w:hAnsi="Calibri" w:cs="Calibri"/>
                <w:lang w:eastAsia="en-GB"/>
              </w:rPr>
              <w:t>HV</w:t>
            </w:r>
          </w:p>
        </w:tc>
        <w:tc>
          <w:tcPr>
            <w:tcW w:w="5626" w:type="dxa"/>
          </w:tcPr>
          <w:p w14:paraId="00B346C8" w14:textId="4C4541C5" w:rsidR="00C71271" w:rsidRDefault="00C71271" w:rsidP="00C71271">
            <w:pPr>
              <w:rPr>
                <w:rFonts w:ascii="Calibri" w:eastAsia="Times New Roman" w:hAnsi="Calibri" w:cs="Calibri"/>
                <w:lang w:eastAsia="en-GB"/>
              </w:rPr>
            </w:pPr>
            <w:r>
              <w:rPr>
                <w:rFonts w:ascii="Calibri" w:eastAsia="Times New Roman" w:hAnsi="Calibri" w:cs="Calibri"/>
                <w:lang w:eastAsia="en-GB"/>
              </w:rPr>
              <w:t>LV Sub Site Specific Band 1</w:t>
            </w:r>
          </w:p>
        </w:tc>
        <w:tc>
          <w:tcPr>
            <w:tcW w:w="1083" w:type="dxa"/>
          </w:tcPr>
          <w:p w14:paraId="78AF1675" w14:textId="208507A0" w:rsidR="00C71271" w:rsidRDefault="00C71271" w:rsidP="00C71271">
            <w:pPr>
              <w:rPr>
                <w:rFonts w:ascii="Calibri" w:eastAsia="Times New Roman" w:hAnsi="Calibri" w:cs="Calibri"/>
                <w:lang w:eastAsia="en-GB"/>
              </w:rPr>
            </w:pPr>
            <w:r>
              <w:rPr>
                <w:rFonts w:ascii="Calibri" w:eastAsia="Times New Roman" w:hAnsi="Calibri" w:cs="Calibri"/>
                <w:lang w:eastAsia="en-GB"/>
              </w:rPr>
              <w:t>WMID</w:t>
            </w:r>
          </w:p>
        </w:tc>
      </w:tr>
      <w:tr w:rsidR="00C71271" w14:paraId="3338EC80" w14:textId="77777777" w:rsidTr="00C71271">
        <w:tc>
          <w:tcPr>
            <w:tcW w:w="1215" w:type="dxa"/>
          </w:tcPr>
          <w:p w14:paraId="4992824F" w14:textId="627A09D4" w:rsidR="00C71271" w:rsidRDefault="00C71271" w:rsidP="00C71271">
            <w:pPr>
              <w:rPr>
                <w:rFonts w:ascii="Calibri" w:eastAsia="Times New Roman" w:hAnsi="Calibri" w:cs="Calibri"/>
                <w:lang w:eastAsia="en-GB"/>
              </w:rPr>
            </w:pPr>
            <w:r>
              <w:rPr>
                <w:rFonts w:ascii="Calibri" w:eastAsia="Times New Roman" w:hAnsi="Calibri" w:cs="Calibri"/>
                <w:lang w:eastAsia="en-GB"/>
              </w:rPr>
              <w:t>HV</w:t>
            </w:r>
          </w:p>
        </w:tc>
        <w:tc>
          <w:tcPr>
            <w:tcW w:w="1092" w:type="dxa"/>
          </w:tcPr>
          <w:p w14:paraId="149DFAE0" w14:textId="3E7A95A2" w:rsidR="00C71271" w:rsidRDefault="00C71271" w:rsidP="00C71271">
            <w:pPr>
              <w:rPr>
                <w:rFonts w:ascii="Calibri" w:eastAsia="Times New Roman" w:hAnsi="Calibri" w:cs="Calibri"/>
                <w:lang w:eastAsia="en-GB"/>
              </w:rPr>
            </w:pPr>
            <w:r>
              <w:rPr>
                <w:rFonts w:ascii="Calibri" w:eastAsia="Times New Roman" w:hAnsi="Calibri" w:cs="Calibri"/>
                <w:lang w:eastAsia="en-GB"/>
              </w:rPr>
              <w:t>HV</w:t>
            </w:r>
          </w:p>
        </w:tc>
        <w:tc>
          <w:tcPr>
            <w:tcW w:w="5626" w:type="dxa"/>
          </w:tcPr>
          <w:p w14:paraId="0BAE259D" w14:textId="6F888CC8" w:rsidR="00C71271" w:rsidRDefault="00C71271" w:rsidP="00C71271">
            <w:pPr>
              <w:rPr>
                <w:rFonts w:ascii="Calibri" w:eastAsia="Times New Roman" w:hAnsi="Calibri" w:cs="Calibri"/>
                <w:lang w:eastAsia="en-GB"/>
              </w:rPr>
            </w:pPr>
            <w:r>
              <w:rPr>
                <w:rFonts w:ascii="Calibri" w:eastAsia="Times New Roman" w:hAnsi="Calibri" w:cs="Calibri"/>
                <w:lang w:eastAsia="en-GB"/>
              </w:rPr>
              <w:t>HV Site Specific Band 1</w:t>
            </w:r>
          </w:p>
        </w:tc>
        <w:tc>
          <w:tcPr>
            <w:tcW w:w="1083" w:type="dxa"/>
          </w:tcPr>
          <w:p w14:paraId="32E5C164" w14:textId="5473D7D0" w:rsidR="00C71271" w:rsidRDefault="00C71271" w:rsidP="00C71271">
            <w:pPr>
              <w:rPr>
                <w:rFonts w:ascii="Calibri" w:eastAsia="Times New Roman" w:hAnsi="Calibri" w:cs="Calibri"/>
                <w:lang w:eastAsia="en-GB"/>
              </w:rPr>
            </w:pPr>
            <w:proofErr w:type="spellStart"/>
            <w:r>
              <w:rPr>
                <w:rFonts w:ascii="Calibri" w:eastAsia="Times New Roman" w:hAnsi="Calibri" w:cs="Calibri"/>
                <w:lang w:eastAsia="en-GB"/>
              </w:rPr>
              <w:t>NPgY</w:t>
            </w:r>
            <w:proofErr w:type="spellEnd"/>
          </w:p>
        </w:tc>
      </w:tr>
      <w:tr w:rsidR="00C71271" w14:paraId="329EFCFE" w14:textId="77777777" w:rsidTr="00C71271">
        <w:tc>
          <w:tcPr>
            <w:tcW w:w="1215" w:type="dxa"/>
          </w:tcPr>
          <w:p w14:paraId="32ECCBA4" w14:textId="43C87B96" w:rsidR="00C71271" w:rsidRDefault="00C71271" w:rsidP="00C71271">
            <w:pPr>
              <w:rPr>
                <w:rFonts w:ascii="Calibri" w:eastAsia="Times New Roman" w:hAnsi="Calibri" w:cs="Calibri"/>
                <w:lang w:eastAsia="en-GB"/>
              </w:rPr>
            </w:pPr>
            <w:r>
              <w:rPr>
                <w:rFonts w:ascii="Calibri" w:eastAsia="Times New Roman" w:hAnsi="Calibri" w:cs="Calibri"/>
                <w:lang w:eastAsia="en-GB"/>
              </w:rPr>
              <w:t>HV</w:t>
            </w:r>
          </w:p>
        </w:tc>
        <w:tc>
          <w:tcPr>
            <w:tcW w:w="1092" w:type="dxa"/>
          </w:tcPr>
          <w:p w14:paraId="414D1EDB" w14:textId="34AD306A" w:rsidR="00C71271" w:rsidRDefault="00C71271" w:rsidP="00C71271">
            <w:pPr>
              <w:rPr>
                <w:rFonts w:ascii="Calibri" w:eastAsia="Times New Roman" w:hAnsi="Calibri" w:cs="Calibri"/>
                <w:lang w:eastAsia="en-GB"/>
              </w:rPr>
            </w:pPr>
            <w:r>
              <w:rPr>
                <w:rFonts w:ascii="Calibri" w:eastAsia="Times New Roman" w:hAnsi="Calibri" w:cs="Calibri"/>
                <w:lang w:eastAsia="en-GB"/>
              </w:rPr>
              <w:t>HV</w:t>
            </w:r>
          </w:p>
        </w:tc>
        <w:tc>
          <w:tcPr>
            <w:tcW w:w="5626" w:type="dxa"/>
          </w:tcPr>
          <w:p w14:paraId="46A58DF3" w14:textId="21A0BBC4" w:rsidR="00C71271" w:rsidRDefault="00C71271" w:rsidP="00C71271">
            <w:pPr>
              <w:rPr>
                <w:rFonts w:ascii="Calibri" w:eastAsia="Times New Roman" w:hAnsi="Calibri" w:cs="Calibri"/>
                <w:lang w:eastAsia="en-GB"/>
              </w:rPr>
            </w:pPr>
            <w:r>
              <w:rPr>
                <w:rFonts w:ascii="Calibri" w:eastAsia="Times New Roman" w:hAnsi="Calibri" w:cs="Calibri"/>
                <w:lang w:eastAsia="en-GB"/>
              </w:rPr>
              <w:t>Unmetered Supplies</w:t>
            </w:r>
          </w:p>
        </w:tc>
        <w:tc>
          <w:tcPr>
            <w:tcW w:w="1083" w:type="dxa"/>
          </w:tcPr>
          <w:p w14:paraId="58438DAD" w14:textId="5024F212" w:rsidR="00C71271" w:rsidRDefault="00C71271" w:rsidP="00C71271">
            <w:pPr>
              <w:rPr>
                <w:rFonts w:ascii="Calibri" w:eastAsia="Times New Roman" w:hAnsi="Calibri" w:cs="Calibri"/>
                <w:lang w:eastAsia="en-GB"/>
              </w:rPr>
            </w:pPr>
            <w:r>
              <w:rPr>
                <w:rFonts w:ascii="Calibri" w:eastAsia="Times New Roman" w:hAnsi="Calibri" w:cs="Calibri"/>
                <w:lang w:eastAsia="en-GB"/>
              </w:rPr>
              <w:t>ENWL</w:t>
            </w:r>
          </w:p>
        </w:tc>
      </w:tr>
      <w:tr w:rsidR="00C71271" w14:paraId="41C2D62B" w14:textId="77777777" w:rsidTr="00C71271">
        <w:tc>
          <w:tcPr>
            <w:tcW w:w="1215" w:type="dxa"/>
          </w:tcPr>
          <w:p w14:paraId="6F572CCA" w14:textId="7180B5EA" w:rsidR="00C71271" w:rsidRDefault="00C71271" w:rsidP="00C71271">
            <w:pPr>
              <w:rPr>
                <w:rFonts w:ascii="Calibri" w:eastAsia="Times New Roman" w:hAnsi="Calibri" w:cs="Calibri"/>
                <w:lang w:eastAsia="en-GB"/>
              </w:rPr>
            </w:pPr>
            <w:r>
              <w:rPr>
                <w:rFonts w:ascii="Calibri" w:eastAsia="Times New Roman" w:hAnsi="Calibri" w:cs="Calibri"/>
                <w:lang w:eastAsia="en-GB"/>
              </w:rPr>
              <w:t>HV</w:t>
            </w:r>
          </w:p>
        </w:tc>
        <w:tc>
          <w:tcPr>
            <w:tcW w:w="1092" w:type="dxa"/>
          </w:tcPr>
          <w:p w14:paraId="7E5E2988" w14:textId="71CFBBE1" w:rsidR="00C71271" w:rsidRDefault="00C71271" w:rsidP="00C71271">
            <w:pPr>
              <w:rPr>
                <w:rFonts w:ascii="Calibri" w:eastAsia="Times New Roman" w:hAnsi="Calibri" w:cs="Calibri"/>
                <w:lang w:eastAsia="en-GB"/>
              </w:rPr>
            </w:pPr>
            <w:r>
              <w:rPr>
                <w:rFonts w:ascii="Calibri" w:eastAsia="Times New Roman" w:hAnsi="Calibri" w:cs="Calibri"/>
                <w:lang w:eastAsia="en-GB"/>
              </w:rPr>
              <w:t>HV</w:t>
            </w:r>
          </w:p>
        </w:tc>
        <w:tc>
          <w:tcPr>
            <w:tcW w:w="5626" w:type="dxa"/>
          </w:tcPr>
          <w:p w14:paraId="7D6C32D3" w14:textId="496799E7" w:rsidR="00C71271" w:rsidRDefault="00C71271" w:rsidP="00C71271">
            <w:pPr>
              <w:rPr>
                <w:rFonts w:ascii="Calibri" w:eastAsia="Times New Roman" w:hAnsi="Calibri" w:cs="Calibri"/>
                <w:lang w:eastAsia="en-GB"/>
              </w:rPr>
            </w:pPr>
            <w:r>
              <w:rPr>
                <w:rFonts w:ascii="Calibri" w:eastAsia="Times New Roman" w:hAnsi="Calibri" w:cs="Calibri"/>
                <w:lang w:eastAsia="en-GB"/>
              </w:rPr>
              <w:t>Unmetered Supplies</w:t>
            </w:r>
          </w:p>
        </w:tc>
        <w:tc>
          <w:tcPr>
            <w:tcW w:w="1083" w:type="dxa"/>
          </w:tcPr>
          <w:p w14:paraId="3AE6C290" w14:textId="1FA98017" w:rsidR="00C71271" w:rsidRDefault="00C71271" w:rsidP="00C71271">
            <w:pPr>
              <w:rPr>
                <w:rFonts w:ascii="Calibri" w:eastAsia="Times New Roman" w:hAnsi="Calibri" w:cs="Calibri"/>
                <w:lang w:eastAsia="en-GB"/>
              </w:rPr>
            </w:pPr>
            <w:r>
              <w:rPr>
                <w:rFonts w:ascii="Calibri" w:eastAsia="Times New Roman" w:hAnsi="Calibri" w:cs="Calibri"/>
                <w:lang w:eastAsia="en-GB"/>
              </w:rPr>
              <w:t>SSEH</w:t>
            </w:r>
          </w:p>
        </w:tc>
      </w:tr>
      <w:tr w:rsidR="00C71271" w14:paraId="036C7403" w14:textId="77777777" w:rsidTr="00C71271">
        <w:tc>
          <w:tcPr>
            <w:tcW w:w="1215" w:type="dxa"/>
          </w:tcPr>
          <w:p w14:paraId="46A71F39" w14:textId="6AD7DBC4" w:rsidR="00C71271" w:rsidRDefault="00C71271" w:rsidP="00C71271">
            <w:pPr>
              <w:rPr>
                <w:rFonts w:ascii="Calibri" w:eastAsia="Times New Roman" w:hAnsi="Calibri" w:cs="Calibri"/>
                <w:lang w:eastAsia="en-GB"/>
              </w:rPr>
            </w:pPr>
            <w:r>
              <w:rPr>
                <w:rFonts w:ascii="Calibri" w:eastAsia="Times New Roman" w:hAnsi="Calibri" w:cs="Calibri"/>
                <w:lang w:eastAsia="en-GB"/>
              </w:rPr>
              <w:t>HV</w:t>
            </w:r>
          </w:p>
        </w:tc>
        <w:tc>
          <w:tcPr>
            <w:tcW w:w="1092" w:type="dxa"/>
          </w:tcPr>
          <w:p w14:paraId="1465B45D" w14:textId="7616CDCF" w:rsidR="00C71271" w:rsidRDefault="00C71271" w:rsidP="00C71271">
            <w:pPr>
              <w:rPr>
                <w:rFonts w:ascii="Calibri" w:eastAsia="Times New Roman" w:hAnsi="Calibri" w:cs="Calibri"/>
                <w:lang w:eastAsia="en-GB"/>
              </w:rPr>
            </w:pPr>
            <w:r>
              <w:rPr>
                <w:rFonts w:ascii="Calibri" w:eastAsia="Times New Roman" w:hAnsi="Calibri" w:cs="Calibri"/>
                <w:lang w:eastAsia="en-GB"/>
              </w:rPr>
              <w:t>HV</w:t>
            </w:r>
          </w:p>
        </w:tc>
        <w:tc>
          <w:tcPr>
            <w:tcW w:w="5626" w:type="dxa"/>
          </w:tcPr>
          <w:p w14:paraId="1CC5016B" w14:textId="63E275B5" w:rsidR="00C71271" w:rsidRDefault="00C71271" w:rsidP="00C71271">
            <w:pPr>
              <w:rPr>
                <w:rFonts w:ascii="Calibri" w:eastAsia="Times New Roman" w:hAnsi="Calibri" w:cs="Calibri"/>
                <w:lang w:eastAsia="en-GB"/>
              </w:rPr>
            </w:pPr>
            <w:r>
              <w:rPr>
                <w:rFonts w:ascii="Calibri" w:eastAsia="Times New Roman" w:hAnsi="Calibri" w:cs="Calibri"/>
                <w:lang w:eastAsia="en-GB"/>
              </w:rPr>
              <w:t>Unmetered Supplies</w:t>
            </w:r>
          </w:p>
        </w:tc>
        <w:tc>
          <w:tcPr>
            <w:tcW w:w="1083" w:type="dxa"/>
          </w:tcPr>
          <w:p w14:paraId="4CD43119" w14:textId="199B3EC6" w:rsidR="00C71271" w:rsidRDefault="00C71271" w:rsidP="00C71271">
            <w:pPr>
              <w:rPr>
                <w:rFonts w:ascii="Calibri" w:eastAsia="Times New Roman" w:hAnsi="Calibri" w:cs="Calibri"/>
                <w:lang w:eastAsia="en-GB"/>
              </w:rPr>
            </w:pPr>
            <w:r>
              <w:rPr>
                <w:rFonts w:ascii="Calibri" w:eastAsia="Times New Roman" w:hAnsi="Calibri" w:cs="Calibri"/>
                <w:lang w:eastAsia="en-GB"/>
              </w:rPr>
              <w:t>SSES</w:t>
            </w:r>
          </w:p>
        </w:tc>
      </w:tr>
      <w:tr w:rsidR="00C71271" w14:paraId="13073E2C" w14:textId="77777777" w:rsidTr="00C71271">
        <w:tc>
          <w:tcPr>
            <w:tcW w:w="1215" w:type="dxa"/>
          </w:tcPr>
          <w:p w14:paraId="1ED706A7" w14:textId="779D9CE0" w:rsidR="00C71271" w:rsidRDefault="00C71271" w:rsidP="00C71271">
            <w:pPr>
              <w:rPr>
                <w:rFonts w:ascii="Calibri" w:eastAsia="Times New Roman" w:hAnsi="Calibri" w:cs="Calibri"/>
                <w:lang w:eastAsia="en-GB"/>
              </w:rPr>
            </w:pPr>
            <w:r>
              <w:rPr>
                <w:rFonts w:ascii="Calibri" w:eastAsia="Times New Roman" w:hAnsi="Calibri" w:cs="Calibri"/>
                <w:lang w:eastAsia="en-GB"/>
              </w:rPr>
              <w:t>HV</w:t>
            </w:r>
          </w:p>
        </w:tc>
        <w:tc>
          <w:tcPr>
            <w:tcW w:w="1092" w:type="dxa"/>
          </w:tcPr>
          <w:p w14:paraId="3A26EEBD" w14:textId="74983DE0" w:rsidR="00C71271" w:rsidRDefault="00C71271" w:rsidP="00C71271">
            <w:pPr>
              <w:rPr>
                <w:rFonts w:ascii="Calibri" w:eastAsia="Times New Roman" w:hAnsi="Calibri" w:cs="Calibri"/>
                <w:lang w:eastAsia="en-GB"/>
              </w:rPr>
            </w:pPr>
            <w:r>
              <w:rPr>
                <w:rFonts w:ascii="Calibri" w:eastAsia="Times New Roman" w:hAnsi="Calibri" w:cs="Calibri"/>
                <w:lang w:eastAsia="en-GB"/>
              </w:rPr>
              <w:t>HV</w:t>
            </w:r>
          </w:p>
        </w:tc>
        <w:tc>
          <w:tcPr>
            <w:tcW w:w="5626" w:type="dxa"/>
          </w:tcPr>
          <w:p w14:paraId="02A199BD" w14:textId="0F8AA800" w:rsidR="00C71271" w:rsidRDefault="00C71271" w:rsidP="00C71271">
            <w:pPr>
              <w:rPr>
                <w:rFonts w:ascii="Calibri" w:eastAsia="Times New Roman" w:hAnsi="Calibri" w:cs="Calibri"/>
                <w:lang w:eastAsia="en-GB"/>
              </w:rPr>
            </w:pPr>
            <w:r>
              <w:rPr>
                <w:rFonts w:ascii="Calibri" w:eastAsia="Times New Roman" w:hAnsi="Calibri" w:cs="Calibri"/>
                <w:lang w:eastAsia="en-GB"/>
              </w:rPr>
              <w:t>Unmetered Supplies</w:t>
            </w:r>
          </w:p>
        </w:tc>
        <w:tc>
          <w:tcPr>
            <w:tcW w:w="1083" w:type="dxa"/>
          </w:tcPr>
          <w:p w14:paraId="0C93894E" w14:textId="681F3B3D" w:rsidR="00C71271" w:rsidRDefault="00C71271" w:rsidP="00C71271">
            <w:pPr>
              <w:rPr>
                <w:rFonts w:ascii="Calibri" w:eastAsia="Times New Roman" w:hAnsi="Calibri" w:cs="Calibri"/>
                <w:lang w:eastAsia="en-GB"/>
              </w:rPr>
            </w:pPr>
            <w:r>
              <w:rPr>
                <w:rFonts w:ascii="Calibri" w:eastAsia="Times New Roman" w:hAnsi="Calibri" w:cs="Calibri"/>
                <w:lang w:eastAsia="en-GB"/>
              </w:rPr>
              <w:t>EMID</w:t>
            </w:r>
          </w:p>
        </w:tc>
      </w:tr>
      <w:tr w:rsidR="00C71271" w14:paraId="3FA2C996" w14:textId="77777777" w:rsidTr="00C71271">
        <w:tc>
          <w:tcPr>
            <w:tcW w:w="1215" w:type="dxa"/>
          </w:tcPr>
          <w:p w14:paraId="0608E332" w14:textId="7D846C1A" w:rsidR="00C71271" w:rsidRDefault="00C71271" w:rsidP="00C71271">
            <w:pPr>
              <w:rPr>
                <w:rFonts w:ascii="Calibri" w:eastAsia="Times New Roman" w:hAnsi="Calibri" w:cs="Calibri"/>
                <w:lang w:eastAsia="en-GB"/>
              </w:rPr>
            </w:pPr>
            <w:r>
              <w:rPr>
                <w:rFonts w:ascii="Calibri" w:eastAsia="Times New Roman" w:hAnsi="Calibri" w:cs="Calibri"/>
                <w:lang w:eastAsia="en-GB"/>
              </w:rPr>
              <w:t>HV</w:t>
            </w:r>
          </w:p>
        </w:tc>
        <w:tc>
          <w:tcPr>
            <w:tcW w:w="1092" w:type="dxa"/>
          </w:tcPr>
          <w:p w14:paraId="1E0097EF" w14:textId="5C3413DC" w:rsidR="00C71271" w:rsidRDefault="00C71271" w:rsidP="00C71271">
            <w:pPr>
              <w:rPr>
                <w:rFonts w:ascii="Calibri" w:eastAsia="Times New Roman" w:hAnsi="Calibri" w:cs="Calibri"/>
                <w:lang w:eastAsia="en-GB"/>
              </w:rPr>
            </w:pPr>
            <w:r>
              <w:rPr>
                <w:rFonts w:ascii="Calibri" w:eastAsia="Times New Roman" w:hAnsi="Calibri" w:cs="Calibri"/>
                <w:lang w:eastAsia="en-GB"/>
              </w:rPr>
              <w:t>HV</w:t>
            </w:r>
          </w:p>
        </w:tc>
        <w:tc>
          <w:tcPr>
            <w:tcW w:w="5626" w:type="dxa"/>
          </w:tcPr>
          <w:p w14:paraId="17D16A18" w14:textId="54EAC6D9" w:rsidR="00C71271" w:rsidRDefault="00C71271" w:rsidP="00C71271">
            <w:pPr>
              <w:rPr>
                <w:rFonts w:ascii="Calibri" w:eastAsia="Times New Roman" w:hAnsi="Calibri" w:cs="Calibri"/>
                <w:lang w:eastAsia="en-GB"/>
              </w:rPr>
            </w:pPr>
            <w:r>
              <w:rPr>
                <w:rFonts w:ascii="Calibri" w:eastAsia="Times New Roman" w:hAnsi="Calibri" w:cs="Calibri"/>
                <w:lang w:eastAsia="en-GB"/>
              </w:rPr>
              <w:t>Unmetered Supplies</w:t>
            </w:r>
          </w:p>
        </w:tc>
        <w:tc>
          <w:tcPr>
            <w:tcW w:w="1083" w:type="dxa"/>
          </w:tcPr>
          <w:p w14:paraId="57DFCC05" w14:textId="4311D2E8" w:rsidR="00C71271" w:rsidRDefault="00C71271" w:rsidP="00C71271">
            <w:pPr>
              <w:rPr>
                <w:rFonts w:ascii="Calibri" w:eastAsia="Times New Roman" w:hAnsi="Calibri" w:cs="Calibri"/>
                <w:lang w:eastAsia="en-GB"/>
              </w:rPr>
            </w:pPr>
            <w:r>
              <w:rPr>
                <w:rFonts w:ascii="Calibri" w:eastAsia="Times New Roman" w:hAnsi="Calibri" w:cs="Calibri"/>
                <w:lang w:eastAsia="en-GB"/>
              </w:rPr>
              <w:t>WMID</w:t>
            </w:r>
          </w:p>
        </w:tc>
      </w:tr>
      <w:tr w:rsidR="00C71271" w14:paraId="558A6FE2" w14:textId="77777777" w:rsidTr="00C71271">
        <w:tc>
          <w:tcPr>
            <w:tcW w:w="1215" w:type="dxa"/>
          </w:tcPr>
          <w:p w14:paraId="2447EF27" w14:textId="75486BF2" w:rsidR="00C71271" w:rsidRDefault="00C71271" w:rsidP="00C71271">
            <w:pPr>
              <w:rPr>
                <w:rFonts w:ascii="Calibri" w:eastAsia="Times New Roman" w:hAnsi="Calibri" w:cs="Calibri"/>
                <w:lang w:eastAsia="en-GB"/>
              </w:rPr>
            </w:pPr>
            <w:r>
              <w:rPr>
                <w:rFonts w:ascii="Calibri" w:eastAsia="Times New Roman" w:hAnsi="Calibri" w:cs="Calibri"/>
                <w:lang w:eastAsia="en-GB"/>
              </w:rPr>
              <w:t>LV</w:t>
            </w:r>
          </w:p>
        </w:tc>
        <w:tc>
          <w:tcPr>
            <w:tcW w:w="1092" w:type="dxa"/>
          </w:tcPr>
          <w:p w14:paraId="76AE65AF" w14:textId="2AED6A0C" w:rsidR="00C71271" w:rsidRDefault="00C71271" w:rsidP="00C71271">
            <w:pPr>
              <w:rPr>
                <w:rFonts w:ascii="Calibri" w:eastAsia="Times New Roman" w:hAnsi="Calibri" w:cs="Calibri"/>
                <w:lang w:eastAsia="en-GB"/>
              </w:rPr>
            </w:pPr>
            <w:r>
              <w:rPr>
                <w:rFonts w:ascii="Calibri" w:eastAsia="Times New Roman" w:hAnsi="Calibri" w:cs="Calibri"/>
                <w:lang w:eastAsia="en-GB"/>
              </w:rPr>
              <w:t>LV</w:t>
            </w:r>
          </w:p>
        </w:tc>
        <w:tc>
          <w:tcPr>
            <w:tcW w:w="5626" w:type="dxa"/>
          </w:tcPr>
          <w:p w14:paraId="1B7FE576" w14:textId="5EA4207C" w:rsidR="00C71271" w:rsidRDefault="00C71271" w:rsidP="00C71271">
            <w:pPr>
              <w:rPr>
                <w:rFonts w:ascii="Calibri" w:eastAsia="Times New Roman" w:hAnsi="Calibri" w:cs="Calibri"/>
                <w:lang w:eastAsia="en-GB"/>
              </w:rPr>
            </w:pPr>
            <w:r>
              <w:rPr>
                <w:rFonts w:ascii="Calibri" w:eastAsia="Times New Roman" w:hAnsi="Calibri" w:cs="Calibri"/>
                <w:lang w:eastAsia="en-GB"/>
              </w:rPr>
              <w:t>Non-domestic Aggregated Band 1</w:t>
            </w:r>
          </w:p>
        </w:tc>
        <w:tc>
          <w:tcPr>
            <w:tcW w:w="1083" w:type="dxa"/>
          </w:tcPr>
          <w:p w14:paraId="14928F26" w14:textId="66D843CE" w:rsidR="00C71271" w:rsidRDefault="00F01E22" w:rsidP="00C71271">
            <w:pPr>
              <w:rPr>
                <w:rFonts w:ascii="Calibri" w:eastAsia="Times New Roman" w:hAnsi="Calibri" w:cs="Calibri"/>
                <w:lang w:eastAsia="en-GB"/>
              </w:rPr>
            </w:pPr>
            <w:proofErr w:type="spellStart"/>
            <w:r>
              <w:rPr>
                <w:rFonts w:ascii="Calibri" w:eastAsia="Times New Roman" w:hAnsi="Calibri" w:cs="Calibri"/>
                <w:lang w:eastAsia="en-GB"/>
              </w:rPr>
              <w:t>NPgN</w:t>
            </w:r>
            <w:proofErr w:type="spellEnd"/>
          </w:p>
        </w:tc>
      </w:tr>
      <w:tr w:rsidR="00F01E22" w14:paraId="6571A236" w14:textId="77777777" w:rsidTr="00C71271">
        <w:tc>
          <w:tcPr>
            <w:tcW w:w="1215" w:type="dxa"/>
          </w:tcPr>
          <w:p w14:paraId="751CFAFA" w14:textId="3CB9E60A" w:rsidR="00F01E22" w:rsidRDefault="00F01E22" w:rsidP="00F01E22">
            <w:pPr>
              <w:rPr>
                <w:rFonts w:ascii="Calibri" w:eastAsia="Times New Roman" w:hAnsi="Calibri" w:cs="Calibri"/>
                <w:lang w:eastAsia="en-GB"/>
              </w:rPr>
            </w:pPr>
            <w:r>
              <w:rPr>
                <w:rFonts w:ascii="Calibri" w:eastAsia="Times New Roman" w:hAnsi="Calibri" w:cs="Calibri"/>
                <w:lang w:eastAsia="en-GB"/>
              </w:rPr>
              <w:t>LV</w:t>
            </w:r>
          </w:p>
        </w:tc>
        <w:tc>
          <w:tcPr>
            <w:tcW w:w="1092" w:type="dxa"/>
          </w:tcPr>
          <w:p w14:paraId="73D53F5B" w14:textId="42BAD5F0" w:rsidR="00F01E22" w:rsidRDefault="00F01E22" w:rsidP="00F01E22">
            <w:pPr>
              <w:rPr>
                <w:rFonts w:ascii="Calibri" w:eastAsia="Times New Roman" w:hAnsi="Calibri" w:cs="Calibri"/>
                <w:lang w:eastAsia="en-GB"/>
              </w:rPr>
            </w:pPr>
            <w:r>
              <w:rPr>
                <w:rFonts w:ascii="Calibri" w:eastAsia="Times New Roman" w:hAnsi="Calibri" w:cs="Calibri"/>
                <w:lang w:eastAsia="en-GB"/>
              </w:rPr>
              <w:t>LV</w:t>
            </w:r>
          </w:p>
        </w:tc>
        <w:tc>
          <w:tcPr>
            <w:tcW w:w="5626" w:type="dxa"/>
          </w:tcPr>
          <w:p w14:paraId="56EC6DAF" w14:textId="14AE3CE5" w:rsidR="00F01E22" w:rsidRDefault="00F01E22" w:rsidP="00F01E22">
            <w:pPr>
              <w:rPr>
                <w:rFonts w:ascii="Calibri" w:eastAsia="Times New Roman" w:hAnsi="Calibri" w:cs="Calibri"/>
                <w:lang w:eastAsia="en-GB"/>
              </w:rPr>
            </w:pPr>
            <w:r>
              <w:rPr>
                <w:rFonts w:ascii="Calibri" w:eastAsia="Times New Roman" w:hAnsi="Calibri" w:cs="Calibri"/>
                <w:lang w:eastAsia="en-GB"/>
              </w:rPr>
              <w:t>Non-domestic Aggregated Band 1</w:t>
            </w:r>
          </w:p>
        </w:tc>
        <w:tc>
          <w:tcPr>
            <w:tcW w:w="1083" w:type="dxa"/>
          </w:tcPr>
          <w:p w14:paraId="4738B481" w14:textId="2924F948" w:rsidR="00F01E22" w:rsidRDefault="00F01E22" w:rsidP="00F01E22">
            <w:pPr>
              <w:rPr>
                <w:rFonts w:ascii="Calibri" w:eastAsia="Times New Roman" w:hAnsi="Calibri" w:cs="Calibri"/>
                <w:lang w:eastAsia="en-GB"/>
              </w:rPr>
            </w:pPr>
            <w:proofErr w:type="spellStart"/>
            <w:r>
              <w:rPr>
                <w:rFonts w:ascii="Calibri" w:eastAsia="Times New Roman" w:hAnsi="Calibri" w:cs="Calibri"/>
                <w:lang w:eastAsia="en-GB"/>
              </w:rPr>
              <w:t>NPgY</w:t>
            </w:r>
            <w:proofErr w:type="spellEnd"/>
          </w:p>
        </w:tc>
      </w:tr>
      <w:tr w:rsidR="00F01E22" w14:paraId="2BBD173F" w14:textId="77777777" w:rsidTr="00C71271">
        <w:tc>
          <w:tcPr>
            <w:tcW w:w="1215" w:type="dxa"/>
          </w:tcPr>
          <w:p w14:paraId="14E6813A" w14:textId="159822B4" w:rsidR="00F01E22" w:rsidRDefault="00F01E22" w:rsidP="00F01E22">
            <w:pPr>
              <w:rPr>
                <w:rFonts w:ascii="Calibri" w:eastAsia="Times New Roman" w:hAnsi="Calibri" w:cs="Calibri"/>
                <w:lang w:eastAsia="en-GB"/>
              </w:rPr>
            </w:pPr>
            <w:r>
              <w:rPr>
                <w:rFonts w:ascii="Calibri" w:eastAsia="Times New Roman" w:hAnsi="Calibri" w:cs="Calibri"/>
                <w:lang w:eastAsia="en-GB"/>
              </w:rPr>
              <w:t>LV</w:t>
            </w:r>
          </w:p>
        </w:tc>
        <w:tc>
          <w:tcPr>
            <w:tcW w:w="1092" w:type="dxa"/>
          </w:tcPr>
          <w:p w14:paraId="69F83D0C" w14:textId="087811BC" w:rsidR="00F01E22" w:rsidRDefault="00F01E22" w:rsidP="00F01E22">
            <w:pPr>
              <w:rPr>
                <w:rFonts w:ascii="Calibri" w:eastAsia="Times New Roman" w:hAnsi="Calibri" w:cs="Calibri"/>
                <w:lang w:eastAsia="en-GB"/>
              </w:rPr>
            </w:pPr>
            <w:r>
              <w:rPr>
                <w:rFonts w:ascii="Calibri" w:eastAsia="Times New Roman" w:hAnsi="Calibri" w:cs="Calibri"/>
                <w:lang w:eastAsia="en-GB"/>
              </w:rPr>
              <w:t>LV</w:t>
            </w:r>
          </w:p>
        </w:tc>
        <w:tc>
          <w:tcPr>
            <w:tcW w:w="5626" w:type="dxa"/>
          </w:tcPr>
          <w:p w14:paraId="734AF14A" w14:textId="014D1192" w:rsidR="00F01E22" w:rsidRDefault="00F01E22" w:rsidP="00F01E22">
            <w:pPr>
              <w:rPr>
                <w:rFonts w:ascii="Calibri" w:eastAsia="Times New Roman" w:hAnsi="Calibri" w:cs="Calibri"/>
                <w:lang w:eastAsia="en-GB"/>
              </w:rPr>
            </w:pPr>
            <w:r>
              <w:rPr>
                <w:rFonts w:ascii="Calibri" w:eastAsia="Times New Roman" w:hAnsi="Calibri" w:cs="Calibri"/>
                <w:lang w:eastAsia="en-GB"/>
              </w:rPr>
              <w:t>Non-domestic Aggregated Band 1</w:t>
            </w:r>
          </w:p>
        </w:tc>
        <w:tc>
          <w:tcPr>
            <w:tcW w:w="1083" w:type="dxa"/>
          </w:tcPr>
          <w:p w14:paraId="1D178E5C" w14:textId="1DC22AD5" w:rsidR="00F01E22" w:rsidRDefault="00F01E22" w:rsidP="00F01E22">
            <w:pPr>
              <w:rPr>
                <w:rFonts w:ascii="Calibri" w:eastAsia="Times New Roman" w:hAnsi="Calibri" w:cs="Calibri"/>
                <w:lang w:eastAsia="en-GB"/>
              </w:rPr>
            </w:pPr>
            <w:r>
              <w:rPr>
                <w:rFonts w:ascii="Calibri" w:eastAsia="Times New Roman" w:hAnsi="Calibri" w:cs="Calibri"/>
                <w:lang w:eastAsia="en-GB"/>
              </w:rPr>
              <w:t>SSEH</w:t>
            </w:r>
          </w:p>
        </w:tc>
      </w:tr>
      <w:tr w:rsidR="00F01E22" w14:paraId="5A69DCD3" w14:textId="77777777" w:rsidTr="00C71271">
        <w:tc>
          <w:tcPr>
            <w:tcW w:w="1215" w:type="dxa"/>
          </w:tcPr>
          <w:p w14:paraId="37BE3902" w14:textId="4D8A77F2" w:rsidR="00F01E22" w:rsidRDefault="00F01E22" w:rsidP="00F01E22">
            <w:pPr>
              <w:rPr>
                <w:rFonts w:ascii="Calibri" w:eastAsia="Times New Roman" w:hAnsi="Calibri" w:cs="Calibri"/>
                <w:lang w:eastAsia="en-GB"/>
              </w:rPr>
            </w:pPr>
            <w:r>
              <w:rPr>
                <w:rFonts w:ascii="Calibri" w:eastAsia="Times New Roman" w:hAnsi="Calibri" w:cs="Calibri"/>
                <w:lang w:eastAsia="en-GB"/>
              </w:rPr>
              <w:t>LV</w:t>
            </w:r>
          </w:p>
        </w:tc>
        <w:tc>
          <w:tcPr>
            <w:tcW w:w="1092" w:type="dxa"/>
          </w:tcPr>
          <w:p w14:paraId="179DDB58" w14:textId="54284FB0" w:rsidR="00F01E22" w:rsidRDefault="00F01E22" w:rsidP="00F01E22">
            <w:pPr>
              <w:rPr>
                <w:rFonts w:ascii="Calibri" w:eastAsia="Times New Roman" w:hAnsi="Calibri" w:cs="Calibri"/>
                <w:lang w:eastAsia="en-GB"/>
              </w:rPr>
            </w:pPr>
            <w:r>
              <w:rPr>
                <w:rFonts w:ascii="Calibri" w:eastAsia="Times New Roman" w:hAnsi="Calibri" w:cs="Calibri"/>
                <w:lang w:eastAsia="en-GB"/>
              </w:rPr>
              <w:t>LV</w:t>
            </w:r>
          </w:p>
        </w:tc>
        <w:tc>
          <w:tcPr>
            <w:tcW w:w="5626" w:type="dxa"/>
          </w:tcPr>
          <w:p w14:paraId="1DF47BBD" w14:textId="2985E56F" w:rsidR="00F01E22" w:rsidRDefault="00F01E22" w:rsidP="00F01E22">
            <w:pPr>
              <w:rPr>
                <w:rFonts w:ascii="Calibri" w:eastAsia="Times New Roman" w:hAnsi="Calibri" w:cs="Calibri"/>
                <w:lang w:eastAsia="en-GB"/>
              </w:rPr>
            </w:pPr>
            <w:r>
              <w:rPr>
                <w:rFonts w:ascii="Calibri" w:eastAsia="Times New Roman" w:hAnsi="Calibri" w:cs="Calibri"/>
                <w:lang w:eastAsia="en-GB"/>
              </w:rPr>
              <w:t>Non-domestic Aggregated Band 1</w:t>
            </w:r>
          </w:p>
        </w:tc>
        <w:tc>
          <w:tcPr>
            <w:tcW w:w="1083" w:type="dxa"/>
          </w:tcPr>
          <w:p w14:paraId="473BC10D" w14:textId="7B448DC6" w:rsidR="00F01E22" w:rsidRDefault="00F01E22" w:rsidP="00F01E22">
            <w:pPr>
              <w:rPr>
                <w:rFonts w:ascii="Calibri" w:eastAsia="Times New Roman" w:hAnsi="Calibri" w:cs="Calibri"/>
                <w:lang w:eastAsia="en-GB"/>
              </w:rPr>
            </w:pPr>
            <w:r>
              <w:rPr>
                <w:rFonts w:ascii="Calibri" w:eastAsia="Times New Roman" w:hAnsi="Calibri" w:cs="Calibri"/>
                <w:lang w:eastAsia="en-GB"/>
              </w:rPr>
              <w:t>SSES</w:t>
            </w:r>
          </w:p>
        </w:tc>
      </w:tr>
      <w:tr w:rsidR="00F01E22" w14:paraId="35E1BA3A" w14:textId="77777777" w:rsidTr="00C71271">
        <w:tc>
          <w:tcPr>
            <w:tcW w:w="1215" w:type="dxa"/>
          </w:tcPr>
          <w:p w14:paraId="5FEF0326" w14:textId="6756B07A" w:rsidR="00F01E22" w:rsidRDefault="00F01E22" w:rsidP="00F01E22">
            <w:pPr>
              <w:rPr>
                <w:rFonts w:ascii="Calibri" w:eastAsia="Times New Roman" w:hAnsi="Calibri" w:cs="Calibri"/>
                <w:lang w:eastAsia="en-GB"/>
              </w:rPr>
            </w:pPr>
            <w:r>
              <w:rPr>
                <w:rFonts w:ascii="Calibri" w:eastAsia="Times New Roman" w:hAnsi="Calibri" w:cs="Calibri"/>
                <w:lang w:eastAsia="en-GB"/>
              </w:rPr>
              <w:t>LV</w:t>
            </w:r>
          </w:p>
        </w:tc>
        <w:tc>
          <w:tcPr>
            <w:tcW w:w="1092" w:type="dxa"/>
          </w:tcPr>
          <w:p w14:paraId="6F58BDC4" w14:textId="03BD286B" w:rsidR="00F01E22" w:rsidRDefault="00F01E22" w:rsidP="00F01E22">
            <w:pPr>
              <w:rPr>
                <w:rFonts w:ascii="Calibri" w:eastAsia="Times New Roman" w:hAnsi="Calibri" w:cs="Calibri"/>
                <w:lang w:eastAsia="en-GB"/>
              </w:rPr>
            </w:pPr>
            <w:r>
              <w:rPr>
                <w:rFonts w:ascii="Calibri" w:eastAsia="Times New Roman" w:hAnsi="Calibri" w:cs="Calibri"/>
                <w:lang w:eastAsia="en-GB"/>
              </w:rPr>
              <w:t>LV</w:t>
            </w:r>
          </w:p>
        </w:tc>
        <w:tc>
          <w:tcPr>
            <w:tcW w:w="5626" w:type="dxa"/>
          </w:tcPr>
          <w:p w14:paraId="3A74F6CC" w14:textId="0AC43A29" w:rsidR="00F01E22" w:rsidRDefault="00F01E22" w:rsidP="00F01E22">
            <w:pPr>
              <w:rPr>
                <w:rFonts w:ascii="Calibri" w:eastAsia="Times New Roman" w:hAnsi="Calibri" w:cs="Calibri"/>
                <w:lang w:eastAsia="en-GB"/>
              </w:rPr>
            </w:pPr>
            <w:r>
              <w:rPr>
                <w:rFonts w:ascii="Calibri" w:eastAsia="Times New Roman" w:hAnsi="Calibri" w:cs="Calibri"/>
                <w:lang w:eastAsia="en-GB"/>
              </w:rPr>
              <w:t>Non-domestic Aggregated Band 1</w:t>
            </w:r>
          </w:p>
        </w:tc>
        <w:tc>
          <w:tcPr>
            <w:tcW w:w="1083" w:type="dxa"/>
          </w:tcPr>
          <w:p w14:paraId="342CCDD9" w14:textId="68AEDE2F" w:rsidR="00F01E22" w:rsidRDefault="00F01E22" w:rsidP="00F01E22">
            <w:pPr>
              <w:rPr>
                <w:rFonts w:ascii="Calibri" w:eastAsia="Times New Roman" w:hAnsi="Calibri" w:cs="Calibri"/>
                <w:lang w:eastAsia="en-GB"/>
              </w:rPr>
            </w:pPr>
            <w:r>
              <w:rPr>
                <w:rFonts w:ascii="Calibri" w:eastAsia="Times New Roman" w:hAnsi="Calibri" w:cs="Calibri"/>
                <w:lang w:eastAsia="en-GB"/>
              </w:rPr>
              <w:t>SPD</w:t>
            </w:r>
          </w:p>
        </w:tc>
      </w:tr>
      <w:tr w:rsidR="00F01E22" w14:paraId="7572F2DC" w14:textId="77777777" w:rsidTr="00C71271">
        <w:tc>
          <w:tcPr>
            <w:tcW w:w="1215" w:type="dxa"/>
          </w:tcPr>
          <w:p w14:paraId="5C09FEBA" w14:textId="0E6B0C20" w:rsidR="00F01E22" w:rsidRDefault="00F01E22" w:rsidP="00F01E22">
            <w:pPr>
              <w:rPr>
                <w:rFonts w:ascii="Calibri" w:eastAsia="Times New Roman" w:hAnsi="Calibri" w:cs="Calibri"/>
                <w:lang w:eastAsia="en-GB"/>
              </w:rPr>
            </w:pPr>
            <w:r>
              <w:rPr>
                <w:rFonts w:ascii="Calibri" w:eastAsia="Times New Roman" w:hAnsi="Calibri" w:cs="Calibri"/>
                <w:lang w:eastAsia="en-GB"/>
              </w:rPr>
              <w:lastRenderedPageBreak/>
              <w:t>LV</w:t>
            </w:r>
          </w:p>
        </w:tc>
        <w:tc>
          <w:tcPr>
            <w:tcW w:w="1092" w:type="dxa"/>
          </w:tcPr>
          <w:p w14:paraId="067DFA51" w14:textId="3BBCF015" w:rsidR="00F01E22" w:rsidRDefault="00F01E22" w:rsidP="00F01E22">
            <w:pPr>
              <w:rPr>
                <w:rFonts w:ascii="Calibri" w:eastAsia="Times New Roman" w:hAnsi="Calibri" w:cs="Calibri"/>
                <w:lang w:eastAsia="en-GB"/>
              </w:rPr>
            </w:pPr>
            <w:r>
              <w:rPr>
                <w:rFonts w:ascii="Calibri" w:eastAsia="Times New Roman" w:hAnsi="Calibri" w:cs="Calibri"/>
                <w:lang w:eastAsia="en-GB"/>
              </w:rPr>
              <w:t>LV</w:t>
            </w:r>
          </w:p>
        </w:tc>
        <w:tc>
          <w:tcPr>
            <w:tcW w:w="5626" w:type="dxa"/>
          </w:tcPr>
          <w:p w14:paraId="29F8B99D" w14:textId="5A5321E8" w:rsidR="00F01E22" w:rsidRDefault="00F01E22" w:rsidP="00F01E22">
            <w:pPr>
              <w:rPr>
                <w:rFonts w:ascii="Calibri" w:eastAsia="Times New Roman" w:hAnsi="Calibri" w:cs="Calibri"/>
                <w:lang w:eastAsia="en-GB"/>
              </w:rPr>
            </w:pPr>
            <w:r>
              <w:rPr>
                <w:rFonts w:ascii="Calibri" w:eastAsia="Times New Roman" w:hAnsi="Calibri" w:cs="Calibri"/>
                <w:lang w:eastAsia="en-GB"/>
              </w:rPr>
              <w:t>Non-domestic Aggregated Band 1</w:t>
            </w:r>
          </w:p>
        </w:tc>
        <w:tc>
          <w:tcPr>
            <w:tcW w:w="1083" w:type="dxa"/>
          </w:tcPr>
          <w:p w14:paraId="45F57AC0" w14:textId="5560353B" w:rsidR="00F01E22" w:rsidRDefault="00F01E22" w:rsidP="00F01E22">
            <w:pPr>
              <w:rPr>
                <w:rFonts w:ascii="Calibri" w:eastAsia="Times New Roman" w:hAnsi="Calibri" w:cs="Calibri"/>
                <w:lang w:eastAsia="en-GB"/>
              </w:rPr>
            </w:pPr>
            <w:r>
              <w:rPr>
                <w:rFonts w:ascii="Calibri" w:eastAsia="Times New Roman" w:hAnsi="Calibri" w:cs="Calibri"/>
                <w:lang w:eastAsia="en-GB"/>
              </w:rPr>
              <w:t>EMID</w:t>
            </w:r>
          </w:p>
        </w:tc>
      </w:tr>
      <w:tr w:rsidR="00F01E22" w14:paraId="78ACCD34" w14:textId="77777777" w:rsidTr="00C71271">
        <w:tc>
          <w:tcPr>
            <w:tcW w:w="1215" w:type="dxa"/>
          </w:tcPr>
          <w:p w14:paraId="6F2D52D3" w14:textId="1E8098E8" w:rsidR="00F01E22" w:rsidRDefault="00F01E22" w:rsidP="00F01E22">
            <w:pPr>
              <w:rPr>
                <w:rFonts w:ascii="Calibri" w:eastAsia="Times New Roman" w:hAnsi="Calibri" w:cs="Calibri"/>
                <w:lang w:eastAsia="en-GB"/>
              </w:rPr>
            </w:pPr>
            <w:r>
              <w:rPr>
                <w:rFonts w:ascii="Calibri" w:eastAsia="Times New Roman" w:hAnsi="Calibri" w:cs="Calibri"/>
                <w:lang w:eastAsia="en-GB"/>
              </w:rPr>
              <w:t>LV</w:t>
            </w:r>
          </w:p>
        </w:tc>
        <w:tc>
          <w:tcPr>
            <w:tcW w:w="1092" w:type="dxa"/>
          </w:tcPr>
          <w:p w14:paraId="38CF5C0B" w14:textId="4676CFE7" w:rsidR="00F01E22" w:rsidRDefault="00F01E22" w:rsidP="00F01E22">
            <w:pPr>
              <w:rPr>
                <w:rFonts w:ascii="Calibri" w:eastAsia="Times New Roman" w:hAnsi="Calibri" w:cs="Calibri"/>
                <w:lang w:eastAsia="en-GB"/>
              </w:rPr>
            </w:pPr>
            <w:r>
              <w:rPr>
                <w:rFonts w:ascii="Calibri" w:eastAsia="Times New Roman" w:hAnsi="Calibri" w:cs="Calibri"/>
                <w:lang w:eastAsia="en-GB"/>
              </w:rPr>
              <w:t>LV</w:t>
            </w:r>
          </w:p>
        </w:tc>
        <w:tc>
          <w:tcPr>
            <w:tcW w:w="5626" w:type="dxa"/>
          </w:tcPr>
          <w:p w14:paraId="060AE159" w14:textId="57129FAB" w:rsidR="00F01E22" w:rsidRDefault="00F01E22" w:rsidP="00F01E22">
            <w:pPr>
              <w:rPr>
                <w:rFonts w:ascii="Calibri" w:eastAsia="Times New Roman" w:hAnsi="Calibri" w:cs="Calibri"/>
                <w:lang w:eastAsia="en-GB"/>
              </w:rPr>
            </w:pPr>
            <w:r>
              <w:rPr>
                <w:rFonts w:ascii="Calibri" w:eastAsia="Times New Roman" w:hAnsi="Calibri" w:cs="Calibri"/>
                <w:lang w:eastAsia="en-GB"/>
              </w:rPr>
              <w:t>Non-domestic Aggregated Band 1</w:t>
            </w:r>
          </w:p>
        </w:tc>
        <w:tc>
          <w:tcPr>
            <w:tcW w:w="1083" w:type="dxa"/>
          </w:tcPr>
          <w:p w14:paraId="6A73D484" w14:textId="4441475F" w:rsidR="00F01E22" w:rsidRDefault="00F01E22" w:rsidP="00F01E22">
            <w:pPr>
              <w:rPr>
                <w:rFonts w:ascii="Calibri" w:eastAsia="Times New Roman" w:hAnsi="Calibri" w:cs="Calibri"/>
                <w:lang w:eastAsia="en-GB"/>
              </w:rPr>
            </w:pPr>
            <w:r>
              <w:rPr>
                <w:rFonts w:ascii="Calibri" w:eastAsia="Times New Roman" w:hAnsi="Calibri" w:cs="Calibri"/>
                <w:lang w:eastAsia="en-GB"/>
              </w:rPr>
              <w:t>WMID</w:t>
            </w:r>
          </w:p>
        </w:tc>
      </w:tr>
      <w:tr w:rsidR="00F01E22" w14:paraId="41E34C3D" w14:textId="77777777" w:rsidTr="00C71271">
        <w:tc>
          <w:tcPr>
            <w:tcW w:w="1215" w:type="dxa"/>
          </w:tcPr>
          <w:p w14:paraId="3A57C5D1" w14:textId="2782808A" w:rsidR="00F01E22" w:rsidRDefault="00F01E22" w:rsidP="00F01E22">
            <w:pPr>
              <w:rPr>
                <w:rFonts w:ascii="Calibri" w:eastAsia="Times New Roman" w:hAnsi="Calibri" w:cs="Calibri"/>
                <w:lang w:eastAsia="en-GB"/>
              </w:rPr>
            </w:pPr>
            <w:r>
              <w:rPr>
                <w:rFonts w:ascii="Calibri" w:eastAsia="Times New Roman" w:hAnsi="Calibri" w:cs="Calibri"/>
                <w:lang w:eastAsia="en-GB"/>
              </w:rPr>
              <w:t>LV</w:t>
            </w:r>
          </w:p>
        </w:tc>
        <w:tc>
          <w:tcPr>
            <w:tcW w:w="1092" w:type="dxa"/>
          </w:tcPr>
          <w:p w14:paraId="544CBD10" w14:textId="5489F17E" w:rsidR="00F01E22" w:rsidRDefault="00F01E22" w:rsidP="00F01E22">
            <w:pPr>
              <w:rPr>
                <w:rFonts w:ascii="Calibri" w:eastAsia="Times New Roman" w:hAnsi="Calibri" w:cs="Calibri"/>
                <w:lang w:eastAsia="en-GB"/>
              </w:rPr>
            </w:pPr>
            <w:r>
              <w:rPr>
                <w:rFonts w:ascii="Calibri" w:eastAsia="Times New Roman" w:hAnsi="Calibri" w:cs="Calibri"/>
                <w:lang w:eastAsia="en-GB"/>
              </w:rPr>
              <w:t>LV</w:t>
            </w:r>
          </w:p>
        </w:tc>
        <w:tc>
          <w:tcPr>
            <w:tcW w:w="5626" w:type="dxa"/>
          </w:tcPr>
          <w:p w14:paraId="1EFDFC5C" w14:textId="4B0253ED" w:rsidR="00F01E22" w:rsidRDefault="00F01E22" w:rsidP="00F01E22">
            <w:pPr>
              <w:rPr>
                <w:rFonts w:ascii="Calibri" w:eastAsia="Times New Roman" w:hAnsi="Calibri" w:cs="Calibri"/>
                <w:lang w:eastAsia="en-GB"/>
              </w:rPr>
            </w:pPr>
            <w:r>
              <w:rPr>
                <w:rFonts w:ascii="Calibri" w:eastAsia="Times New Roman" w:hAnsi="Calibri" w:cs="Calibri"/>
                <w:lang w:eastAsia="en-GB"/>
              </w:rPr>
              <w:t>Non-domestic Aggregated Band 1</w:t>
            </w:r>
          </w:p>
        </w:tc>
        <w:tc>
          <w:tcPr>
            <w:tcW w:w="1083" w:type="dxa"/>
          </w:tcPr>
          <w:p w14:paraId="10C71E55" w14:textId="57DB8136" w:rsidR="00F01E22" w:rsidRDefault="00F01E22" w:rsidP="00F01E22">
            <w:pPr>
              <w:rPr>
                <w:rFonts w:ascii="Calibri" w:eastAsia="Times New Roman" w:hAnsi="Calibri" w:cs="Calibri"/>
                <w:lang w:eastAsia="en-GB"/>
              </w:rPr>
            </w:pPr>
            <w:r>
              <w:rPr>
                <w:rFonts w:ascii="Calibri" w:eastAsia="Times New Roman" w:hAnsi="Calibri" w:cs="Calibri"/>
                <w:lang w:eastAsia="en-GB"/>
              </w:rPr>
              <w:t>SWEST</w:t>
            </w:r>
          </w:p>
        </w:tc>
      </w:tr>
      <w:tr w:rsidR="00F01E22" w14:paraId="0B6D2A90" w14:textId="77777777" w:rsidTr="00C71271">
        <w:tc>
          <w:tcPr>
            <w:tcW w:w="1215" w:type="dxa"/>
          </w:tcPr>
          <w:p w14:paraId="5EC84D98" w14:textId="67D3F139" w:rsidR="00F01E22" w:rsidRDefault="00F01E22" w:rsidP="00F01E22">
            <w:pPr>
              <w:rPr>
                <w:rFonts w:ascii="Calibri" w:eastAsia="Times New Roman" w:hAnsi="Calibri" w:cs="Calibri"/>
                <w:lang w:eastAsia="en-GB"/>
              </w:rPr>
            </w:pPr>
            <w:r>
              <w:rPr>
                <w:rFonts w:ascii="Calibri" w:eastAsia="Times New Roman" w:hAnsi="Calibri" w:cs="Calibri"/>
                <w:lang w:eastAsia="en-GB"/>
              </w:rPr>
              <w:t>LV</w:t>
            </w:r>
          </w:p>
        </w:tc>
        <w:tc>
          <w:tcPr>
            <w:tcW w:w="1092" w:type="dxa"/>
          </w:tcPr>
          <w:p w14:paraId="45559BC8" w14:textId="48DA06E7" w:rsidR="00F01E22" w:rsidRDefault="00F01E22" w:rsidP="00F01E22">
            <w:pPr>
              <w:rPr>
                <w:rFonts w:ascii="Calibri" w:eastAsia="Times New Roman" w:hAnsi="Calibri" w:cs="Calibri"/>
                <w:lang w:eastAsia="en-GB"/>
              </w:rPr>
            </w:pPr>
            <w:r>
              <w:rPr>
                <w:rFonts w:ascii="Calibri" w:eastAsia="Times New Roman" w:hAnsi="Calibri" w:cs="Calibri"/>
                <w:lang w:eastAsia="en-GB"/>
              </w:rPr>
              <w:t>LV</w:t>
            </w:r>
          </w:p>
        </w:tc>
        <w:tc>
          <w:tcPr>
            <w:tcW w:w="5626" w:type="dxa"/>
          </w:tcPr>
          <w:p w14:paraId="00462027" w14:textId="6F4794AC" w:rsidR="00F01E22" w:rsidRDefault="00F01E22" w:rsidP="00F01E22">
            <w:pPr>
              <w:rPr>
                <w:rFonts w:ascii="Calibri" w:eastAsia="Times New Roman" w:hAnsi="Calibri" w:cs="Calibri"/>
                <w:lang w:eastAsia="en-GB"/>
              </w:rPr>
            </w:pPr>
            <w:r>
              <w:rPr>
                <w:rFonts w:ascii="Calibri" w:eastAsia="Times New Roman" w:hAnsi="Calibri" w:cs="Calibri"/>
                <w:lang w:eastAsia="en-GB"/>
              </w:rPr>
              <w:t>Non-domestic Aggregated Band 1</w:t>
            </w:r>
          </w:p>
        </w:tc>
        <w:tc>
          <w:tcPr>
            <w:tcW w:w="1083" w:type="dxa"/>
          </w:tcPr>
          <w:p w14:paraId="1D4C1924" w14:textId="102EB768" w:rsidR="00F01E22" w:rsidRDefault="00F01E22" w:rsidP="00F01E22">
            <w:pPr>
              <w:rPr>
                <w:rFonts w:ascii="Calibri" w:eastAsia="Times New Roman" w:hAnsi="Calibri" w:cs="Calibri"/>
                <w:lang w:eastAsia="en-GB"/>
              </w:rPr>
            </w:pPr>
            <w:r>
              <w:rPr>
                <w:rFonts w:ascii="Calibri" w:eastAsia="Times New Roman" w:hAnsi="Calibri" w:cs="Calibri"/>
                <w:lang w:eastAsia="en-GB"/>
              </w:rPr>
              <w:t>SWALES</w:t>
            </w:r>
          </w:p>
        </w:tc>
      </w:tr>
      <w:tr w:rsidR="00F01E22" w14:paraId="6C770755" w14:textId="77777777" w:rsidTr="00C71271">
        <w:tc>
          <w:tcPr>
            <w:tcW w:w="1215" w:type="dxa"/>
          </w:tcPr>
          <w:p w14:paraId="1000DDCD" w14:textId="36ABB614" w:rsidR="00F01E22" w:rsidRDefault="00F01E22" w:rsidP="00F01E22">
            <w:pPr>
              <w:rPr>
                <w:rFonts w:ascii="Calibri" w:eastAsia="Times New Roman" w:hAnsi="Calibri" w:cs="Calibri"/>
                <w:lang w:eastAsia="en-GB"/>
              </w:rPr>
            </w:pPr>
            <w:r>
              <w:rPr>
                <w:rFonts w:ascii="Calibri" w:eastAsia="Times New Roman" w:hAnsi="Calibri" w:cs="Calibri"/>
                <w:lang w:eastAsia="en-GB"/>
              </w:rPr>
              <w:t>LV</w:t>
            </w:r>
          </w:p>
        </w:tc>
        <w:tc>
          <w:tcPr>
            <w:tcW w:w="1092" w:type="dxa"/>
          </w:tcPr>
          <w:p w14:paraId="0C49C4D6" w14:textId="4718CE65" w:rsidR="00F01E22" w:rsidRDefault="00F01E22" w:rsidP="00F01E22">
            <w:pPr>
              <w:rPr>
                <w:rFonts w:ascii="Calibri" w:eastAsia="Times New Roman" w:hAnsi="Calibri" w:cs="Calibri"/>
                <w:lang w:eastAsia="en-GB"/>
              </w:rPr>
            </w:pPr>
            <w:r>
              <w:rPr>
                <w:rFonts w:ascii="Calibri" w:eastAsia="Times New Roman" w:hAnsi="Calibri" w:cs="Calibri"/>
                <w:lang w:eastAsia="en-GB"/>
              </w:rPr>
              <w:t>LV</w:t>
            </w:r>
          </w:p>
        </w:tc>
        <w:tc>
          <w:tcPr>
            <w:tcW w:w="5626" w:type="dxa"/>
          </w:tcPr>
          <w:p w14:paraId="05110489" w14:textId="15EF3F96" w:rsidR="00F01E22" w:rsidRDefault="00F01E22" w:rsidP="00F01E22">
            <w:pPr>
              <w:rPr>
                <w:rFonts w:ascii="Calibri" w:eastAsia="Times New Roman" w:hAnsi="Calibri" w:cs="Calibri"/>
                <w:lang w:eastAsia="en-GB"/>
              </w:rPr>
            </w:pPr>
            <w:r>
              <w:rPr>
                <w:rFonts w:ascii="Calibri" w:eastAsia="Times New Roman" w:hAnsi="Calibri" w:cs="Calibri"/>
                <w:lang w:eastAsia="en-GB"/>
              </w:rPr>
              <w:t>Unmetered Supplies</w:t>
            </w:r>
          </w:p>
        </w:tc>
        <w:tc>
          <w:tcPr>
            <w:tcW w:w="1083" w:type="dxa"/>
          </w:tcPr>
          <w:p w14:paraId="78E7B77C" w14:textId="1E867A61" w:rsidR="00F01E22" w:rsidRDefault="00F01E22" w:rsidP="00F01E22">
            <w:pPr>
              <w:rPr>
                <w:rFonts w:ascii="Calibri" w:eastAsia="Times New Roman" w:hAnsi="Calibri" w:cs="Calibri"/>
                <w:lang w:eastAsia="en-GB"/>
              </w:rPr>
            </w:pPr>
            <w:r>
              <w:rPr>
                <w:rFonts w:ascii="Calibri" w:eastAsia="Times New Roman" w:hAnsi="Calibri" w:cs="Calibri"/>
                <w:lang w:eastAsia="en-GB"/>
              </w:rPr>
              <w:t>ENWL</w:t>
            </w:r>
          </w:p>
        </w:tc>
      </w:tr>
      <w:tr w:rsidR="00F01E22" w14:paraId="2C10AA4C" w14:textId="77777777" w:rsidTr="00C71271">
        <w:tc>
          <w:tcPr>
            <w:tcW w:w="1215" w:type="dxa"/>
          </w:tcPr>
          <w:p w14:paraId="59CCB671" w14:textId="6ECAD9B4" w:rsidR="00F01E22" w:rsidRDefault="00F01E22" w:rsidP="00F01E22">
            <w:pPr>
              <w:rPr>
                <w:rFonts w:ascii="Calibri" w:eastAsia="Times New Roman" w:hAnsi="Calibri" w:cs="Calibri"/>
                <w:lang w:eastAsia="en-GB"/>
              </w:rPr>
            </w:pPr>
            <w:r>
              <w:rPr>
                <w:rFonts w:ascii="Calibri" w:eastAsia="Times New Roman" w:hAnsi="Calibri" w:cs="Calibri"/>
                <w:lang w:eastAsia="en-GB"/>
              </w:rPr>
              <w:t>LV</w:t>
            </w:r>
          </w:p>
        </w:tc>
        <w:tc>
          <w:tcPr>
            <w:tcW w:w="1092" w:type="dxa"/>
          </w:tcPr>
          <w:p w14:paraId="1D800311" w14:textId="770EB291" w:rsidR="00F01E22" w:rsidRDefault="00F01E22" w:rsidP="00F01E22">
            <w:pPr>
              <w:rPr>
                <w:rFonts w:ascii="Calibri" w:eastAsia="Times New Roman" w:hAnsi="Calibri" w:cs="Calibri"/>
                <w:lang w:eastAsia="en-GB"/>
              </w:rPr>
            </w:pPr>
            <w:r>
              <w:rPr>
                <w:rFonts w:ascii="Calibri" w:eastAsia="Times New Roman" w:hAnsi="Calibri" w:cs="Calibri"/>
                <w:lang w:eastAsia="en-GB"/>
              </w:rPr>
              <w:t>LV</w:t>
            </w:r>
          </w:p>
        </w:tc>
        <w:tc>
          <w:tcPr>
            <w:tcW w:w="5626" w:type="dxa"/>
          </w:tcPr>
          <w:p w14:paraId="530259DF" w14:textId="09E55F56" w:rsidR="00F01E22" w:rsidRDefault="00F01E22" w:rsidP="00F01E22">
            <w:pPr>
              <w:rPr>
                <w:rFonts w:ascii="Calibri" w:eastAsia="Times New Roman" w:hAnsi="Calibri" w:cs="Calibri"/>
                <w:lang w:eastAsia="en-GB"/>
              </w:rPr>
            </w:pPr>
            <w:r>
              <w:rPr>
                <w:rFonts w:ascii="Calibri" w:eastAsia="Times New Roman" w:hAnsi="Calibri" w:cs="Calibri"/>
                <w:lang w:eastAsia="en-GB"/>
              </w:rPr>
              <w:t>Unmetered Supplies</w:t>
            </w:r>
          </w:p>
        </w:tc>
        <w:tc>
          <w:tcPr>
            <w:tcW w:w="1083" w:type="dxa"/>
          </w:tcPr>
          <w:p w14:paraId="1C3EB0C8" w14:textId="6B5EC545" w:rsidR="00F01E22" w:rsidRDefault="00F01E22" w:rsidP="00F01E22">
            <w:pPr>
              <w:rPr>
                <w:rFonts w:ascii="Calibri" w:eastAsia="Times New Roman" w:hAnsi="Calibri" w:cs="Calibri"/>
                <w:lang w:eastAsia="en-GB"/>
              </w:rPr>
            </w:pPr>
            <w:r>
              <w:rPr>
                <w:rFonts w:ascii="Calibri" w:eastAsia="Times New Roman" w:hAnsi="Calibri" w:cs="Calibri"/>
                <w:lang w:eastAsia="en-GB"/>
              </w:rPr>
              <w:t>SSEH</w:t>
            </w:r>
          </w:p>
        </w:tc>
      </w:tr>
      <w:tr w:rsidR="00F01E22" w14:paraId="552E9CBA" w14:textId="77777777" w:rsidTr="00C71271">
        <w:tc>
          <w:tcPr>
            <w:tcW w:w="1215" w:type="dxa"/>
          </w:tcPr>
          <w:p w14:paraId="5DD627D1" w14:textId="47CF1599" w:rsidR="00F01E22" w:rsidRDefault="00F01E22" w:rsidP="00F01E22">
            <w:pPr>
              <w:rPr>
                <w:rFonts w:ascii="Calibri" w:eastAsia="Times New Roman" w:hAnsi="Calibri" w:cs="Calibri"/>
                <w:lang w:eastAsia="en-GB"/>
              </w:rPr>
            </w:pPr>
            <w:r>
              <w:rPr>
                <w:rFonts w:ascii="Calibri" w:eastAsia="Times New Roman" w:hAnsi="Calibri" w:cs="Calibri"/>
                <w:lang w:eastAsia="en-GB"/>
              </w:rPr>
              <w:t>LV</w:t>
            </w:r>
          </w:p>
        </w:tc>
        <w:tc>
          <w:tcPr>
            <w:tcW w:w="1092" w:type="dxa"/>
          </w:tcPr>
          <w:p w14:paraId="7BC27422" w14:textId="6E7C69B1" w:rsidR="00F01E22" w:rsidRDefault="00F01E22" w:rsidP="00F01E22">
            <w:pPr>
              <w:rPr>
                <w:rFonts w:ascii="Calibri" w:eastAsia="Times New Roman" w:hAnsi="Calibri" w:cs="Calibri"/>
                <w:lang w:eastAsia="en-GB"/>
              </w:rPr>
            </w:pPr>
            <w:r>
              <w:rPr>
                <w:rFonts w:ascii="Calibri" w:eastAsia="Times New Roman" w:hAnsi="Calibri" w:cs="Calibri"/>
                <w:lang w:eastAsia="en-GB"/>
              </w:rPr>
              <w:t>LV</w:t>
            </w:r>
          </w:p>
        </w:tc>
        <w:tc>
          <w:tcPr>
            <w:tcW w:w="5626" w:type="dxa"/>
          </w:tcPr>
          <w:p w14:paraId="6DEE3C2D" w14:textId="35EFA6B5" w:rsidR="00F01E22" w:rsidRDefault="00F01E22" w:rsidP="00F01E22">
            <w:pPr>
              <w:rPr>
                <w:rFonts w:ascii="Calibri" w:eastAsia="Times New Roman" w:hAnsi="Calibri" w:cs="Calibri"/>
                <w:lang w:eastAsia="en-GB"/>
              </w:rPr>
            </w:pPr>
            <w:r>
              <w:rPr>
                <w:rFonts w:ascii="Calibri" w:eastAsia="Times New Roman" w:hAnsi="Calibri" w:cs="Calibri"/>
                <w:lang w:eastAsia="en-GB"/>
              </w:rPr>
              <w:t>Unmetered Supplies</w:t>
            </w:r>
          </w:p>
        </w:tc>
        <w:tc>
          <w:tcPr>
            <w:tcW w:w="1083" w:type="dxa"/>
          </w:tcPr>
          <w:p w14:paraId="6787860D" w14:textId="2E76F991" w:rsidR="00F01E22" w:rsidRDefault="00F01E22" w:rsidP="00F01E22">
            <w:pPr>
              <w:rPr>
                <w:rFonts w:ascii="Calibri" w:eastAsia="Times New Roman" w:hAnsi="Calibri" w:cs="Calibri"/>
                <w:lang w:eastAsia="en-GB"/>
              </w:rPr>
            </w:pPr>
            <w:r>
              <w:rPr>
                <w:rFonts w:ascii="Calibri" w:eastAsia="Times New Roman" w:hAnsi="Calibri" w:cs="Calibri"/>
                <w:lang w:eastAsia="en-GB"/>
              </w:rPr>
              <w:t>SSES</w:t>
            </w:r>
          </w:p>
        </w:tc>
      </w:tr>
      <w:tr w:rsidR="00F01E22" w14:paraId="04AAC316" w14:textId="77777777" w:rsidTr="00C71271">
        <w:tc>
          <w:tcPr>
            <w:tcW w:w="1215" w:type="dxa"/>
          </w:tcPr>
          <w:p w14:paraId="6EA4F9B8" w14:textId="0DEE94CA" w:rsidR="00F01E22" w:rsidRDefault="00F01E22" w:rsidP="00F01E22">
            <w:pPr>
              <w:rPr>
                <w:rFonts w:ascii="Calibri" w:eastAsia="Times New Roman" w:hAnsi="Calibri" w:cs="Calibri"/>
                <w:lang w:eastAsia="en-GB"/>
              </w:rPr>
            </w:pPr>
            <w:r>
              <w:rPr>
                <w:rFonts w:ascii="Calibri" w:eastAsia="Times New Roman" w:hAnsi="Calibri" w:cs="Calibri"/>
                <w:lang w:eastAsia="en-GB"/>
              </w:rPr>
              <w:t>LV</w:t>
            </w:r>
          </w:p>
        </w:tc>
        <w:tc>
          <w:tcPr>
            <w:tcW w:w="1092" w:type="dxa"/>
          </w:tcPr>
          <w:p w14:paraId="4A0CEA26" w14:textId="14CED0DE" w:rsidR="00F01E22" w:rsidRDefault="00F01E22" w:rsidP="00F01E22">
            <w:pPr>
              <w:rPr>
                <w:rFonts w:ascii="Calibri" w:eastAsia="Times New Roman" w:hAnsi="Calibri" w:cs="Calibri"/>
                <w:lang w:eastAsia="en-GB"/>
              </w:rPr>
            </w:pPr>
            <w:r>
              <w:rPr>
                <w:rFonts w:ascii="Calibri" w:eastAsia="Times New Roman" w:hAnsi="Calibri" w:cs="Calibri"/>
                <w:lang w:eastAsia="en-GB"/>
              </w:rPr>
              <w:t>LV</w:t>
            </w:r>
          </w:p>
        </w:tc>
        <w:tc>
          <w:tcPr>
            <w:tcW w:w="5626" w:type="dxa"/>
          </w:tcPr>
          <w:p w14:paraId="6C7F99A1" w14:textId="5D2F9310" w:rsidR="00F01E22" w:rsidRDefault="00F01E22" w:rsidP="00F01E22">
            <w:pPr>
              <w:rPr>
                <w:rFonts w:ascii="Calibri" w:eastAsia="Times New Roman" w:hAnsi="Calibri" w:cs="Calibri"/>
                <w:lang w:eastAsia="en-GB"/>
              </w:rPr>
            </w:pPr>
            <w:r>
              <w:rPr>
                <w:rFonts w:ascii="Calibri" w:eastAsia="Times New Roman" w:hAnsi="Calibri" w:cs="Calibri"/>
                <w:lang w:eastAsia="en-GB"/>
              </w:rPr>
              <w:t>Unmetered Supplies</w:t>
            </w:r>
          </w:p>
        </w:tc>
        <w:tc>
          <w:tcPr>
            <w:tcW w:w="1083" w:type="dxa"/>
          </w:tcPr>
          <w:p w14:paraId="7635AFEB" w14:textId="0B048D99" w:rsidR="00F01E22" w:rsidRDefault="00F01E22" w:rsidP="00F01E22">
            <w:pPr>
              <w:rPr>
                <w:rFonts w:ascii="Calibri" w:eastAsia="Times New Roman" w:hAnsi="Calibri" w:cs="Calibri"/>
                <w:lang w:eastAsia="en-GB"/>
              </w:rPr>
            </w:pPr>
            <w:r>
              <w:rPr>
                <w:rFonts w:ascii="Calibri" w:eastAsia="Times New Roman" w:hAnsi="Calibri" w:cs="Calibri"/>
                <w:lang w:eastAsia="en-GB"/>
              </w:rPr>
              <w:t>EMID</w:t>
            </w:r>
          </w:p>
        </w:tc>
      </w:tr>
      <w:tr w:rsidR="00F01E22" w14:paraId="5A27D39A" w14:textId="77777777" w:rsidTr="00C71271">
        <w:tc>
          <w:tcPr>
            <w:tcW w:w="1215" w:type="dxa"/>
          </w:tcPr>
          <w:p w14:paraId="7A66A2F7" w14:textId="3A544C4F" w:rsidR="00F01E22" w:rsidRDefault="00F01E22" w:rsidP="00F01E22">
            <w:pPr>
              <w:rPr>
                <w:rFonts w:ascii="Calibri" w:eastAsia="Times New Roman" w:hAnsi="Calibri" w:cs="Calibri"/>
                <w:lang w:eastAsia="en-GB"/>
              </w:rPr>
            </w:pPr>
            <w:r>
              <w:rPr>
                <w:rFonts w:ascii="Calibri" w:eastAsia="Times New Roman" w:hAnsi="Calibri" w:cs="Calibri"/>
                <w:lang w:eastAsia="en-GB"/>
              </w:rPr>
              <w:t>LV</w:t>
            </w:r>
          </w:p>
        </w:tc>
        <w:tc>
          <w:tcPr>
            <w:tcW w:w="1092" w:type="dxa"/>
          </w:tcPr>
          <w:p w14:paraId="4E86E9EC" w14:textId="4F004C3D" w:rsidR="00F01E22" w:rsidRDefault="00F01E22" w:rsidP="00F01E22">
            <w:pPr>
              <w:rPr>
                <w:rFonts w:ascii="Calibri" w:eastAsia="Times New Roman" w:hAnsi="Calibri" w:cs="Calibri"/>
                <w:lang w:eastAsia="en-GB"/>
              </w:rPr>
            </w:pPr>
            <w:r>
              <w:rPr>
                <w:rFonts w:ascii="Calibri" w:eastAsia="Times New Roman" w:hAnsi="Calibri" w:cs="Calibri"/>
                <w:lang w:eastAsia="en-GB"/>
              </w:rPr>
              <w:t>LV</w:t>
            </w:r>
          </w:p>
        </w:tc>
        <w:tc>
          <w:tcPr>
            <w:tcW w:w="5626" w:type="dxa"/>
          </w:tcPr>
          <w:p w14:paraId="28C8D6E1" w14:textId="59799C52" w:rsidR="00F01E22" w:rsidRDefault="00F01E22" w:rsidP="00F01E22">
            <w:pPr>
              <w:rPr>
                <w:rFonts w:ascii="Calibri" w:eastAsia="Times New Roman" w:hAnsi="Calibri" w:cs="Calibri"/>
                <w:lang w:eastAsia="en-GB"/>
              </w:rPr>
            </w:pPr>
            <w:r>
              <w:rPr>
                <w:rFonts w:ascii="Calibri" w:eastAsia="Times New Roman" w:hAnsi="Calibri" w:cs="Calibri"/>
                <w:lang w:eastAsia="en-GB"/>
              </w:rPr>
              <w:t>Unmetered Supplies</w:t>
            </w:r>
          </w:p>
        </w:tc>
        <w:tc>
          <w:tcPr>
            <w:tcW w:w="1083" w:type="dxa"/>
          </w:tcPr>
          <w:p w14:paraId="3BE84EE7" w14:textId="2C6B6F8A" w:rsidR="00F01E22" w:rsidRDefault="00F01E22" w:rsidP="00F01E22">
            <w:pPr>
              <w:rPr>
                <w:rFonts w:ascii="Calibri" w:eastAsia="Times New Roman" w:hAnsi="Calibri" w:cs="Calibri"/>
                <w:lang w:eastAsia="en-GB"/>
              </w:rPr>
            </w:pPr>
            <w:r>
              <w:rPr>
                <w:rFonts w:ascii="Calibri" w:eastAsia="Times New Roman" w:hAnsi="Calibri" w:cs="Calibri"/>
                <w:lang w:eastAsia="en-GB"/>
              </w:rPr>
              <w:t>WMID</w:t>
            </w:r>
          </w:p>
        </w:tc>
      </w:tr>
      <w:tr w:rsidR="00F01E22" w14:paraId="1EAE111F" w14:textId="77777777" w:rsidTr="00C71271">
        <w:tc>
          <w:tcPr>
            <w:tcW w:w="1215" w:type="dxa"/>
          </w:tcPr>
          <w:p w14:paraId="2C11BC3C" w14:textId="09541097" w:rsidR="00F01E22" w:rsidRDefault="00F01E22" w:rsidP="00F01E22">
            <w:pPr>
              <w:rPr>
                <w:rFonts w:ascii="Calibri" w:eastAsia="Times New Roman" w:hAnsi="Calibri" w:cs="Calibri"/>
                <w:lang w:eastAsia="en-GB"/>
              </w:rPr>
            </w:pPr>
            <w:r>
              <w:rPr>
                <w:rFonts w:ascii="Calibri" w:eastAsia="Times New Roman" w:hAnsi="Calibri" w:cs="Calibri"/>
                <w:lang w:eastAsia="en-GB"/>
              </w:rPr>
              <w:t>LV</w:t>
            </w:r>
          </w:p>
        </w:tc>
        <w:tc>
          <w:tcPr>
            <w:tcW w:w="1092" w:type="dxa"/>
          </w:tcPr>
          <w:p w14:paraId="3F6F21EA" w14:textId="790D2454" w:rsidR="00F01E22" w:rsidRDefault="00F01E22" w:rsidP="00F01E22">
            <w:pPr>
              <w:rPr>
                <w:rFonts w:ascii="Calibri" w:eastAsia="Times New Roman" w:hAnsi="Calibri" w:cs="Calibri"/>
                <w:lang w:eastAsia="en-GB"/>
              </w:rPr>
            </w:pPr>
            <w:r>
              <w:rPr>
                <w:rFonts w:ascii="Calibri" w:eastAsia="Times New Roman" w:hAnsi="Calibri" w:cs="Calibri"/>
                <w:lang w:eastAsia="en-GB"/>
              </w:rPr>
              <w:t>LV</w:t>
            </w:r>
          </w:p>
        </w:tc>
        <w:tc>
          <w:tcPr>
            <w:tcW w:w="5626" w:type="dxa"/>
          </w:tcPr>
          <w:p w14:paraId="2574D8DD" w14:textId="0837A28E" w:rsidR="00F01E22" w:rsidRDefault="00F01E22" w:rsidP="00F01E22">
            <w:pPr>
              <w:rPr>
                <w:rFonts w:ascii="Calibri" w:eastAsia="Times New Roman" w:hAnsi="Calibri" w:cs="Calibri"/>
                <w:lang w:eastAsia="en-GB"/>
              </w:rPr>
            </w:pPr>
            <w:r>
              <w:rPr>
                <w:rFonts w:ascii="Calibri" w:eastAsia="Times New Roman" w:hAnsi="Calibri" w:cs="Calibri"/>
                <w:lang w:eastAsia="en-GB"/>
              </w:rPr>
              <w:t>Unmetered Supplies</w:t>
            </w:r>
          </w:p>
        </w:tc>
        <w:tc>
          <w:tcPr>
            <w:tcW w:w="1083" w:type="dxa"/>
          </w:tcPr>
          <w:p w14:paraId="0EB05B5F" w14:textId="7034BA27" w:rsidR="00F01E22" w:rsidRDefault="00F01E22" w:rsidP="00F01E22">
            <w:pPr>
              <w:rPr>
                <w:rFonts w:ascii="Calibri" w:eastAsia="Times New Roman" w:hAnsi="Calibri" w:cs="Calibri"/>
                <w:lang w:eastAsia="en-GB"/>
              </w:rPr>
            </w:pPr>
            <w:r>
              <w:rPr>
                <w:rFonts w:ascii="Calibri" w:eastAsia="Times New Roman" w:hAnsi="Calibri" w:cs="Calibri"/>
                <w:lang w:eastAsia="en-GB"/>
              </w:rPr>
              <w:t>SWEST</w:t>
            </w:r>
          </w:p>
        </w:tc>
      </w:tr>
      <w:tr w:rsidR="00F01E22" w14:paraId="078C496B" w14:textId="77777777" w:rsidTr="00C71271">
        <w:tc>
          <w:tcPr>
            <w:tcW w:w="1215" w:type="dxa"/>
          </w:tcPr>
          <w:p w14:paraId="7069A11A" w14:textId="550B5349" w:rsidR="00F01E22" w:rsidRDefault="00F01E22" w:rsidP="00F01E22">
            <w:pPr>
              <w:rPr>
                <w:rFonts w:ascii="Calibri" w:eastAsia="Times New Roman" w:hAnsi="Calibri" w:cs="Calibri"/>
                <w:lang w:eastAsia="en-GB"/>
              </w:rPr>
            </w:pPr>
            <w:r>
              <w:rPr>
                <w:rFonts w:ascii="Calibri" w:eastAsia="Times New Roman" w:hAnsi="Calibri" w:cs="Calibri"/>
                <w:lang w:eastAsia="en-GB"/>
              </w:rPr>
              <w:t>LV</w:t>
            </w:r>
          </w:p>
        </w:tc>
        <w:tc>
          <w:tcPr>
            <w:tcW w:w="1092" w:type="dxa"/>
          </w:tcPr>
          <w:p w14:paraId="1F565709" w14:textId="2E86E931" w:rsidR="00F01E22" w:rsidRDefault="00F01E22" w:rsidP="00F01E22">
            <w:pPr>
              <w:rPr>
                <w:rFonts w:ascii="Calibri" w:eastAsia="Times New Roman" w:hAnsi="Calibri" w:cs="Calibri"/>
                <w:lang w:eastAsia="en-GB"/>
              </w:rPr>
            </w:pPr>
            <w:r>
              <w:rPr>
                <w:rFonts w:ascii="Calibri" w:eastAsia="Times New Roman" w:hAnsi="Calibri" w:cs="Calibri"/>
                <w:lang w:eastAsia="en-GB"/>
              </w:rPr>
              <w:t>LV</w:t>
            </w:r>
          </w:p>
        </w:tc>
        <w:tc>
          <w:tcPr>
            <w:tcW w:w="5626" w:type="dxa"/>
          </w:tcPr>
          <w:p w14:paraId="4E55C006" w14:textId="08ACD632" w:rsidR="00F01E22" w:rsidRDefault="00F01E22" w:rsidP="00F01E22">
            <w:pPr>
              <w:rPr>
                <w:rFonts w:ascii="Calibri" w:eastAsia="Times New Roman" w:hAnsi="Calibri" w:cs="Calibri"/>
                <w:lang w:eastAsia="en-GB"/>
              </w:rPr>
            </w:pPr>
            <w:r>
              <w:rPr>
                <w:rFonts w:ascii="Calibri" w:eastAsia="Times New Roman" w:hAnsi="Calibri" w:cs="Calibri"/>
                <w:lang w:eastAsia="en-GB"/>
              </w:rPr>
              <w:t>Unmetered Supplies</w:t>
            </w:r>
          </w:p>
        </w:tc>
        <w:tc>
          <w:tcPr>
            <w:tcW w:w="1083" w:type="dxa"/>
          </w:tcPr>
          <w:p w14:paraId="4AB47228" w14:textId="4CDB23A9" w:rsidR="00F01E22" w:rsidRDefault="00F01E22" w:rsidP="00F01E22">
            <w:pPr>
              <w:rPr>
                <w:rFonts w:ascii="Calibri" w:eastAsia="Times New Roman" w:hAnsi="Calibri" w:cs="Calibri"/>
                <w:lang w:eastAsia="en-GB"/>
              </w:rPr>
            </w:pPr>
            <w:r>
              <w:rPr>
                <w:rFonts w:ascii="Calibri" w:eastAsia="Times New Roman" w:hAnsi="Calibri" w:cs="Calibri"/>
                <w:lang w:eastAsia="en-GB"/>
              </w:rPr>
              <w:t>SWALES</w:t>
            </w:r>
          </w:p>
        </w:tc>
      </w:tr>
    </w:tbl>
    <w:p w14:paraId="3F3D95E0" w14:textId="77777777" w:rsidR="00C71271" w:rsidRDefault="00C71271" w:rsidP="00094498">
      <w:pPr>
        <w:spacing w:after="0" w:line="240" w:lineRule="auto"/>
        <w:rPr>
          <w:rFonts w:ascii="Calibri" w:eastAsia="Times New Roman" w:hAnsi="Calibri" w:cs="Calibri"/>
          <w:lang w:eastAsia="en-GB"/>
        </w:rPr>
      </w:pPr>
    </w:p>
    <w:p w14:paraId="3A09DD46" w14:textId="5986D3F7" w:rsidR="00802B09" w:rsidRDefault="009010FC" w:rsidP="00094498">
      <w:pPr>
        <w:spacing w:after="0" w:line="240" w:lineRule="auto"/>
        <w:rPr>
          <w:rFonts w:ascii="Calibri" w:eastAsia="Times New Roman" w:hAnsi="Calibri" w:cs="Calibri"/>
          <w:lang w:eastAsia="en-GB"/>
        </w:rPr>
      </w:pPr>
      <w:r>
        <w:rPr>
          <w:rFonts w:ascii="Calibri" w:eastAsia="Times New Roman" w:hAnsi="Calibri" w:cs="Calibri"/>
          <w:lang w:eastAsia="en-GB"/>
        </w:rPr>
        <w:t>Furthermore</w:t>
      </w:r>
      <w:r w:rsidR="00804D32">
        <w:rPr>
          <w:rFonts w:ascii="Calibri" w:eastAsia="Times New Roman" w:hAnsi="Calibri" w:cs="Calibri"/>
          <w:lang w:eastAsia="en-GB"/>
        </w:rPr>
        <w:t>,</w:t>
      </w:r>
      <w:r>
        <w:rPr>
          <w:rFonts w:ascii="Calibri" w:eastAsia="Times New Roman" w:hAnsi="Calibri" w:cs="Calibri"/>
          <w:lang w:eastAsia="en-GB"/>
        </w:rPr>
        <w:t xml:space="preserve"> there are </w:t>
      </w:r>
      <w:r w:rsidR="00643DDA">
        <w:rPr>
          <w:rFonts w:ascii="Calibri" w:eastAsia="Times New Roman" w:hAnsi="Calibri" w:cs="Calibri"/>
          <w:lang w:eastAsia="en-GB"/>
        </w:rPr>
        <w:t>46</w:t>
      </w:r>
      <w:r>
        <w:rPr>
          <w:rFonts w:ascii="Calibri" w:eastAsia="Times New Roman" w:hAnsi="Calibri" w:cs="Calibri"/>
          <w:lang w:eastAsia="en-GB"/>
        </w:rPr>
        <w:t xml:space="preserve"> LES tariffs across the 14 DNO areas where the IDNO margin is less than 10% of the tariff charged to the LES</w:t>
      </w:r>
      <w:r w:rsidR="00804D32">
        <w:rPr>
          <w:rFonts w:ascii="Calibri" w:eastAsia="Times New Roman" w:hAnsi="Calibri" w:cs="Calibri"/>
          <w:lang w:eastAsia="en-GB"/>
        </w:rPr>
        <w:t xml:space="preserve">. </w:t>
      </w:r>
      <w:r w:rsidR="00F01E22">
        <w:rPr>
          <w:rFonts w:ascii="Calibri" w:eastAsia="Times New Roman" w:hAnsi="Calibri" w:cs="Calibri"/>
          <w:lang w:eastAsia="en-GB"/>
        </w:rPr>
        <w:t xml:space="preserve">The complete list of these instances is not included in this </w:t>
      </w:r>
      <w:proofErr w:type="gramStart"/>
      <w:r w:rsidR="00F01E22">
        <w:rPr>
          <w:rFonts w:ascii="Calibri" w:eastAsia="Times New Roman" w:hAnsi="Calibri" w:cs="Calibri"/>
          <w:lang w:eastAsia="en-GB"/>
        </w:rPr>
        <w:t>paper</w:t>
      </w:r>
      <w:proofErr w:type="gramEnd"/>
      <w:r w:rsidR="00F01E22">
        <w:rPr>
          <w:rFonts w:ascii="Calibri" w:eastAsia="Times New Roman" w:hAnsi="Calibri" w:cs="Calibri"/>
          <w:lang w:eastAsia="en-GB"/>
        </w:rPr>
        <w:t xml:space="preserve"> but they are most prevalent in non-domestic tariffs (especially band 1) and also within the </w:t>
      </w:r>
      <w:r w:rsidR="008C2F5B">
        <w:rPr>
          <w:rFonts w:ascii="Calibri" w:eastAsia="Times New Roman" w:hAnsi="Calibri" w:cs="Calibri"/>
          <w:lang w:eastAsia="en-GB"/>
        </w:rPr>
        <w:t xml:space="preserve">WPD DNO areas. </w:t>
      </w:r>
      <w:r w:rsidR="00802B09">
        <w:rPr>
          <w:rFonts w:ascii="Calibri" w:eastAsia="Times New Roman" w:hAnsi="Calibri" w:cs="Calibri"/>
          <w:lang w:eastAsia="en-GB"/>
        </w:rPr>
        <w:t>See below example where the margin available is less than 10% of the charge to the LES:</w:t>
      </w:r>
    </w:p>
    <w:p w14:paraId="1F9D5E5E" w14:textId="733A087F" w:rsidR="00802B09" w:rsidRDefault="00802B09" w:rsidP="00094498">
      <w:pPr>
        <w:spacing w:after="0" w:line="240" w:lineRule="auto"/>
        <w:rPr>
          <w:rFonts w:ascii="Calibri" w:eastAsia="Times New Roman" w:hAnsi="Calibri" w:cs="Calibri"/>
          <w:lang w:eastAsia="en-GB"/>
        </w:rPr>
      </w:pPr>
    </w:p>
    <w:p w14:paraId="1464F3DD" w14:textId="7FEC2558" w:rsidR="00802B09" w:rsidRDefault="00802B09" w:rsidP="00094498">
      <w:pPr>
        <w:spacing w:after="0" w:line="240" w:lineRule="auto"/>
        <w:rPr>
          <w:rFonts w:ascii="Calibri" w:eastAsia="Times New Roman" w:hAnsi="Calibri" w:cs="Calibri"/>
          <w:lang w:eastAsia="en-GB"/>
        </w:rPr>
      </w:pPr>
    </w:p>
    <w:p w14:paraId="2161ACCA" w14:textId="046E700C" w:rsidR="00802B09" w:rsidRDefault="00652180" w:rsidP="00094498">
      <w:pPr>
        <w:spacing w:after="0" w:line="240" w:lineRule="auto"/>
        <w:rPr>
          <w:rFonts w:ascii="Calibri" w:eastAsia="Times New Roman" w:hAnsi="Calibri" w:cs="Calibri"/>
          <w:lang w:eastAsia="en-GB"/>
        </w:rPr>
      </w:pPr>
      <w:r>
        <w:rPr>
          <w:rFonts w:ascii="Calibri" w:eastAsia="Times New Roman" w:hAnsi="Calibri" w:cs="Calibri"/>
          <w:lang w:eastAsia="en-GB"/>
        </w:rPr>
        <w:t>T</w:t>
      </w:r>
      <w:r w:rsidR="00802B09">
        <w:rPr>
          <w:rFonts w:ascii="Calibri" w:eastAsia="Times New Roman" w:hAnsi="Calibri" w:cs="Calibri"/>
          <w:lang w:eastAsia="en-GB"/>
        </w:rPr>
        <w:t>ariff – LV Site Specific Band 2</w:t>
      </w:r>
    </w:p>
    <w:p w14:paraId="737FB5F9" w14:textId="5A4F86CD" w:rsidR="00802B09" w:rsidRDefault="00802B09" w:rsidP="00094498">
      <w:pPr>
        <w:spacing w:after="0" w:line="240" w:lineRule="auto"/>
        <w:rPr>
          <w:rFonts w:ascii="Calibri" w:eastAsia="Times New Roman" w:hAnsi="Calibri" w:cs="Calibri"/>
          <w:lang w:eastAsia="en-GB"/>
        </w:rPr>
      </w:pPr>
      <w:r>
        <w:rPr>
          <w:rFonts w:ascii="Calibri" w:eastAsia="Times New Roman" w:hAnsi="Calibri" w:cs="Calibri"/>
          <w:lang w:eastAsia="en-GB"/>
        </w:rPr>
        <w:t>DNO Area – WPD West Midlands</w:t>
      </w:r>
    </w:p>
    <w:p w14:paraId="37F343C2" w14:textId="59C4745D" w:rsidR="00802B09" w:rsidRDefault="00802B09" w:rsidP="00094498">
      <w:pPr>
        <w:spacing w:after="0" w:line="240" w:lineRule="auto"/>
        <w:rPr>
          <w:rFonts w:ascii="Calibri" w:eastAsia="Times New Roman" w:hAnsi="Calibri" w:cs="Calibri"/>
          <w:lang w:eastAsia="en-GB"/>
        </w:rPr>
      </w:pPr>
      <w:r>
        <w:rPr>
          <w:rFonts w:ascii="Calibri" w:eastAsia="Times New Roman" w:hAnsi="Calibri" w:cs="Calibri"/>
          <w:lang w:eastAsia="en-GB"/>
        </w:rPr>
        <w:t>DNO to LDNO Connection Voltage – LV</w:t>
      </w:r>
    </w:p>
    <w:p w14:paraId="56AEA8B3" w14:textId="52215FDC" w:rsidR="00802B09" w:rsidRDefault="00802B09" w:rsidP="00094498">
      <w:pPr>
        <w:spacing w:after="0" w:line="240" w:lineRule="auto"/>
        <w:rPr>
          <w:rFonts w:ascii="Calibri" w:eastAsia="Times New Roman" w:hAnsi="Calibri" w:cs="Calibri"/>
          <w:lang w:eastAsia="en-GB"/>
        </w:rPr>
      </w:pPr>
      <w:r>
        <w:rPr>
          <w:rFonts w:ascii="Calibri" w:eastAsia="Times New Roman" w:hAnsi="Calibri" w:cs="Calibri"/>
          <w:lang w:eastAsia="en-GB"/>
        </w:rPr>
        <w:t>LDNO to LES connection Voltage – LV</w:t>
      </w:r>
    </w:p>
    <w:p w14:paraId="65676445" w14:textId="4A7E93BE" w:rsidR="00802B09" w:rsidRDefault="00802B09" w:rsidP="00094498">
      <w:pPr>
        <w:spacing w:after="0" w:line="240" w:lineRule="auto"/>
        <w:rPr>
          <w:rFonts w:ascii="Calibri" w:eastAsia="Times New Roman" w:hAnsi="Calibri" w:cs="Calibri"/>
          <w:lang w:eastAsia="en-GB"/>
        </w:rPr>
      </w:pPr>
    </w:p>
    <w:p w14:paraId="6129A0DB" w14:textId="523A9F52" w:rsidR="00A75964" w:rsidRDefault="00A75964" w:rsidP="00094498">
      <w:pPr>
        <w:spacing w:after="0" w:line="240" w:lineRule="auto"/>
        <w:rPr>
          <w:rFonts w:ascii="Calibri" w:eastAsia="Times New Roman" w:hAnsi="Calibri" w:cs="Calibri"/>
          <w:lang w:eastAsia="en-GB"/>
        </w:rPr>
      </w:pPr>
      <w:r>
        <w:rPr>
          <w:rFonts w:ascii="Calibri" w:eastAsia="Times New Roman" w:hAnsi="Calibri" w:cs="Calibri"/>
          <w:lang w:eastAsia="en-GB"/>
        </w:rPr>
        <w:t>ATW Tariff - £5,192.36</w:t>
      </w:r>
    </w:p>
    <w:p w14:paraId="74F6B058" w14:textId="2DFEDCBD" w:rsidR="00802B09" w:rsidRDefault="00802B09" w:rsidP="00094498">
      <w:pPr>
        <w:spacing w:after="0" w:line="240" w:lineRule="auto"/>
        <w:rPr>
          <w:rFonts w:ascii="Calibri" w:eastAsia="Times New Roman" w:hAnsi="Calibri" w:cs="Calibri"/>
          <w:lang w:eastAsia="en-GB"/>
        </w:rPr>
      </w:pPr>
      <w:r>
        <w:rPr>
          <w:rFonts w:ascii="Calibri" w:eastAsia="Times New Roman" w:hAnsi="Calibri" w:cs="Calibri"/>
          <w:lang w:eastAsia="en-GB"/>
        </w:rPr>
        <w:t>DNO Tariff to LDNO - £3</w:t>
      </w:r>
      <w:r w:rsidR="00A75964">
        <w:rPr>
          <w:rFonts w:ascii="Calibri" w:eastAsia="Times New Roman" w:hAnsi="Calibri" w:cs="Calibri"/>
          <w:lang w:eastAsia="en-GB"/>
        </w:rPr>
        <w:t>,</w:t>
      </w:r>
      <w:r>
        <w:rPr>
          <w:rFonts w:ascii="Calibri" w:eastAsia="Times New Roman" w:hAnsi="Calibri" w:cs="Calibri"/>
          <w:lang w:eastAsia="en-GB"/>
        </w:rPr>
        <w:t>438.19</w:t>
      </w:r>
    </w:p>
    <w:p w14:paraId="327F9180" w14:textId="2567113C" w:rsidR="00802B09" w:rsidRDefault="00802B09" w:rsidP="00094498">
      <w:pPr>
        <w:spacing w:after="0" w:line="240" w:lineRule="auto"/>
        <w:rPr>
          <w:rFonts w:ascii="Calibri" w:eastAsia="Times New Roman" w:hAnsi="Calibri" w:cs="Calibri"/>
          <w:lang w:eastAsia="en-GB"/>
        </w:rPr>
      </w:pPr>
      <w:r>
        <w:rPr>
          <w:rFonts w:ascii="Calibri" w:eastAsia="Times New Roman" w:hAnsi="Calibri" w:cs="Calibri"/>
          <w:lang w:eastAsia="en-GB"/>
        </w:rPr>
        <w:t>LDNO Tariff to LES - £3</w:t>
      </w:r>
      <w:r w:rsidR="00A75964">
        <w:rPr>
          <w:rFonts w:ascii="Calibri" w:eastAsia="Times New Roman" w:hAnsi="Calibri" w:cs="Calibri"/>
          <w:lang w:eastAsia="en-GB"/>
        </w:rPr>
        <w:t>,</w:t>
      </w:r>
      <w:r>
        <w:rPr>
          <w:rFonts w:ascii="Calibri" w:eastAsia="Times New Roman" w:hAnsi="Calibri" w:cs="Calibri"/>
          <w:lang w:eastAsia="en-GB"/>
        </w:rPr>
        <w:t>596.41</w:t>
      </w:r>
    </w:p>
    <w:p w14:paraId="1FE11D8F" w14:textId="6B81EA0A" w:rsidR="00802B09" w:rsidRDefault="00802B09" w:rsidP="00094498">
      <w:pPr>
        <w:spacing w:after="0" w:line="240" w:lineRule="auto"/>
        <w:rPr>
          <w:rFonts w:ascii="Calibri" w:eastAsia="Times New Roman" w:hAnsi="Calibri" w:cs="Calibri"/>
          <w:lang w:eastAsia="en-GB"/>
        </w:rPr>
      </w:pPr>
      <w:r>
        <w:rPr>
          <w:rFonts w:ascii="Calibri" w:eastAsia="Times New Roman" w:hAnsi="Calibri" w:cs="Calibri"/>
          <w:lang w:eastAsia="en-GB"/>
        </w:rPr>
        <w:t>LDNO Margin - £158.22 (4.4% of tariff to LES)</w:t>
      </w:r>
    </w:p>
    <w:p w14:paraId="30C22AB1" w14:textId="77777777" w:rsidR="00F01E22" w:rsidRDefault="00F01E22" w:rsidP="00094498">
      <w:pPr>
        <w:spacing w:after="0" w:line="240" w:lineRule="auto"/>
        <w:rPr>
          <w:rFonts w:ascii="Calibri" w:eastAsia="Times New Roman" w:hAnsi="Calibri" w:cs="Calibri"/>
          <w:lang w:eastAsia="en-GB"/>
        </w:rPr>
      </w:pPr>
    </w:p>
    <w:p w14:paraId="35543F4D" w14:textId="5E36844E" w:rsidR="009010FC" w:rsidRDefault="00A75964" w:rsidP="00094498">
      <w:pPr>
        <w:spacing w:after="0" w:line="240" w:lineRule="auto"/>
        <w:rPr>
          <w:rFonts w:ascii="Calibri" w:eastAsia="Times New Roman" w:hAnsi="Calibri" w:cs="Calibri"/>
          <w:lang w:eastAsia="en-GB"/>
        </w:rPr>
      </w:pPr>
      <w:r>
        <w:rPr>
          <w:rFonts w:ascii="Calibri" w:eastAsia="Times New Roman" w:hAnsi="Calibri" w:cs="Calibri"/>
          <w:lang w:eastAsia="en-GB"/>
        </w:rPr>
        <w:t>We are</w:t>
      </w:r>
      <w:r w:rsidR="00804D32">
        <w:rPr>
          <w:rFonts w:ascii="Calibri" w:eastAsia="Times New Roman" w:hAnsi="Calibri" w:cs="Calibri"/>
          <w:lang w:eastAsia="en-GB"/>
        </w:rPr>
        <w:t xml:space="preserve"> not able to undertake an AEC test to confirm that such a margin would be insufficient for a notional downstream business to operate. However, </w:t>
      </w:r>
      <w:r>
        <w:rPr>
          <w:rFonts w:ascii="Calibri" w:eastAsia="Times New Roman" w:hAnsi="Calibri" w:cs="Calibri"/>
          <w:lang w:eastAsia="en-GB"/>
        </w:rPr>
        <w:t>in developing the solution no</w:t>
      </w:r>
      <w:r w:rsidR="00804D32">
        <w:rPr>
          <w:rFonts w:ascii="Calibri" w:eastAsia="Times New Roman" w:hAnsi="Calibri" w:cs="Calibri"/>
          <w:lang w:eastAsia="en-GB"/>
        </w:rPr>
        <w:t xml:space="preserve"> assessment of the total costs to calculate the LES tariff </w:t>
      </w:r>
      <w:r>
        <w:rPr>
          <w:rFonts w:ascii="Calibri" w:eastAsia="Times New Roman" w:hAnsi="Calibri" w:cs="Calibri"/>
          <w:lang w:eastAsia="en-GB"/>
        </w:rPr>
        <w:t xml:space="preserve">has been undertaken </w:t>
      </w:r>
      <w:r w:rsidR="00804D32">
        <w:rPr>
          <w:rFonts w:ascii="Calibri" w:eastAsia="Times New Roman" w:hAnsi="Calibri" w:cs="Calibri"/>
          <w:lang w:eastAsia="en-GB"/>
        </w:rPr>
        <w:t>and so we believe that it is entirely possible that the margin available to IDNOs in these instances may be insufficient.</w:t>
      </w:r>
    </w:p>
    <w:p w14:paraId="2A05811D" w14:textId="3B32D777" w:rsidR="00A75964" w:rsidRDefault="00A75964" w:rsidP="00094498">
      <w:pPr>
        <w:spacing w:after="0" w:line="240" w:lineRule="auto"/>
        <w:rPr>
          <w:rFonts w:ascii="Calibri" w:eastAsia="Times New Roman" w:hAnsi="Calibri" w:cs="Calibri"/>
          <w:lang w:eastAsia="en-GB"/>
        </w:rPr>
      </w:pPr>
    </w:p>
    <w:p w14:paraId="2880B6F7" w14:textId="72136FAD" w:rsidR="009C374F" w:rsidRDefault="009C374F" w:rsidP="00094498">
      <w:pPr>
        <w:spacing w:after="0" w:line="240" w:lineRule="auto"/>
        <w:rPr>
          <w:rFonts w:ascii="Calibri" w:eastAsia="Times New Roman" w:hAnsi="Calibri" w:cs="Calibri"/>
          <w:b/>
          <w:bCs/>
          <w:lang w:eastAsia="en-GB"/>
        </w:rPr>
      </w:pPr>
      <w:r w:rsidRPr="009C374F">
        <w:rPr>
          <w:rFonts w:ascii="Calibri" w:eastAsia="Times New Roman" w:hAnsi="Calibri" w:cs="Calibri"/>
          <w:b/>
          <w:bCs/>
          <w:lang w:eastAsia="en-GB"/>
        </w:rPr>
        <w:t>Impacts of unit variation</w:t>
      </w:r>
    </w:p>
    <w:p w14:paraId="6EB043DE" w14:textId="069A8A1B" w:rsidR="009C374F" w:rsidRDefault="009C374F" w:rsidP="00094498">
      <w:pPr>
        <w:spacing w:after="0" w:line="240" w:lineRule="auto"/>
        <w:rPr>
          <w:rFonts w:ascii="Calibri" w:eastAsia="Times New Roman" w:hAnsi="Calibri" w:cs="Calibri"/>
          <w:b/>
          <w:bCs/>
          <w:lang w:eastAsia="en-GB"/>
        </w:rPr>
      </w:pPr>
    </w:p>
    <w:p w14:paraId="447FA9B0" w14:textId="709D96FC" w:rsidR="008B5D75" w:rsidRDefault="009C374F" w:rsidP="00094498">
      <w:pPr>
        <w:spacing w:after="0" w:line="240" w:lineRule="auto"/>
        <w:rPr>
          <w:rFonts w:ascii="Calibri" w:eastAsia="Times New Roman" w:hAnsi="Calibri" w:cs="Calibri"/>
          <w:lang w:eastAsia="en-GB"/>
        </w:rPr>
      </w:pPr>
      <w:r>
        <w:rPr>
          <w:rFonts w:ascii="Calibri" w:eastAsia="Times New Roman" w:hAnsi="Calibri" w:cs="Calibri"/>
          <w:lang w:eastAsia="en-GB"/>
        </w:rPr>
        <w:t xml:space="preserve">The method for determining the LES tariff removes the elements in the tariff which are calculated to be related to the network tiers that the LES does not provide. In the event where the LES connects to the licenced network at LV this means that the LES operator’s margin will only contain fixed charge elements. Whilst this method may have some merit, insofar as the costs of operating those assets are likely to be more fixed than at higher network tiers, this does create a disconnect where </w:t>
      </w:r>
      <w:r w:rsidR="00A45831">
        <w:rPr>
          <w:rFonts w:ascii="Calibri" w:eastAsia="Times New Roman" w:hAnsi="Calibri" w:cs="Calibri"/>
          <w:lang w:eastAsia="en-GB"/>
        </w:rPr>
        <w:t>an LDNO is being charged by a DNO based on all tariff components and the LES is only being charged part of the fixed element of the tariff. There are two main issues with this approach:</w:t>
      </w:r>
    </w:p>
    <w:p w14:paraId="21F7445D" w14:textId="2606698C" w:rsidR="00A45831" w:rsidRDefault="00A45831" w:rsidP="00094498">
      <w:pPr>
        <w:spacing w:after="0" w:line="240" w:lineRule="auto"/>
        <w:rPr>
          <w:rFonts w:ascii="Calibri" w:eastAsia="Times New Roman" w:hAnsi="Calibri" w:cs="Calibri"/>
          <w:lang w:eastAsia="en-GB"/>
        </w:rPr>
      </w:pPr>
    </w:p>
    <w:p w14:paraId="5F0BD774" w14:textId="06B67DC6" w:rsidR="00A45831" w:rsidRDefault="00A45831" w:rsidP="00A45831">
      <w:pPr>
        <w:pStyle w:val="ListParagraph"/>
        <w:numPr>
          <w:ilvl w:val="0"/>
          <w:numId w:val="8"/>
        </w:numPr>
        <w:spacing w:after="0" w:line="240" w:lineRule="auto"/>
        <w:rPr>
          <w:rFonts w:ascii="Calibri" w:eastAsia="Times New Roman" w:hAnsi="Calibri" w:cs="Calibri"/>
          <w:lang w:eastAsia="en-GB"/>
        </w:rPr>
      </w:pPr>
      <w:r>
        <w:rPr>
          <w:rFonts w:ascii="Calibri" w:eastAsia="Times New Roman" w:hAnsi="Calibri" w:cs="Calibri"/>
          <w:lang w:eastAsia="en-GB"/>
        </w:rPr>
        <w:t>This could mean that an unlicenced network operator is able to earn a higher margin for their network than a licenced network operator. This may provide an undue incentive to connect to the network on a unlicenced basis.</w:t>
      </w:r>
    </w:p>
    <w:p w14:paraId="64433EE0" w14:textId="64250ED4" w:rsidR="00A45831" w:rsidRDefault="00A45831" w:rsidP="00A45831">
      <w:pPr>
        <w:pStyle w:val="ListParagraph"/>
        <w:numPr>
          <w:ilvl w:val="0"/>
          <w:numId w:val="8"/>
        </w:numPr>
        <w:spacing w:after="0" w:line="240" w:lineRule="auto"/>
        <w:rPr>
          <w:rFonts w:ascii="Calibri" w:eastAsia="Times New Roman" w:hAnsi="Calibri" w:cs="Calibri"/>
          <w:lang w:eastAsia="en-GB"/>
        </w:rPr>
      </w:pPr>
      <w:r>
        <w:rPr>
          <w:rFonts w:ascii="Calibri" w:eastAsia="Times New Roman" w:hAnsi="Calibri" w:cs="Calibri"/>
          <w:lang w:eastAsia="en-GB"/>
        </w:rPr>
        <w:t>In the event that the LES is connected to an LDNO who, in turn, connects to a DNO it is possible that this disconnect will create more instances where the LDNO will be left with negative revenue for operating network.</w:t>
      </w:r>
    </w:p>
    <w:p w14:paraId="7CB6C82F" w14:textId="2DDA1D44" w:rsidR="00A45831" w:rsidRDefault="00A45831" w:rsidP="00A45831">
      <w:pPr>
        <w:spacing w:after="0" w:line="240" w:lineRule="auto"/>
        <w:rPr>
          <w:rFonts w:ascii="Calibri" w:eastAsia="Times New Roman" w:hAnsi="Calibri" w:cs="Calibri"/>
          <w:lang w:eastAsia="en-GB"/>
        </w:rPr>
      </w:pPr>
    </w:p>
    <w:p w14:paraId="23A17F04" w14:textId="79F8F033" w:rsidR="00A45831" w:rsidRDefault="00A45831" w:rsidP="00A45831">
      <w:pPr>
        <w:spacing w:after="0" w:line="240" w:lineRule="auto"/>
        <w:rPr>
          <w:rFonts w:ascii="Calibri" w:eastAsia="Times New Roman" w:hAnsi="Calibri" w:cs="Calibri"/>
          <w:lang w:eastAsia="en-GB"/>
        </w:rPr>
      </w:pPr>
      <w:r>
        <w:rPr>
          <w:rFonts w:ascii="Calibri" w:eastAsia="Times New Roman" w:hAnsi="Calibri" w:cs="Calibri"/>
          <w:lang w:eastAsia="en-GB"/>
        </w:rPr>
        <w:t>These two points can both be highlighted with the following</w:t>
      </w:r>
      <w:r w:rsidR="00652180">
        <w:rPr>
          <w:rFonts w:ascii="Calibri" w:eastAsia="Times New Roman" w:hAnsi="Calibri" w:cs="Calibri"/>
          <w:lang w:eastAsia="en-GB"/>
        </w:rPr>
        <w:t xml:space="preserve"> example.</w:t>
      </w:r>
    </w:p>
    <w:p w14:paraId="5EF1B6A3" w14:textId="77777777" w:rsidR="00652180" w:rsidRDefault="00652180" w:rsidP="00652180">
      <w:pPr>
        <w:spacing w:after="0" w:line="240" w:lineRule="auto"/>
        <w:rPr>
          <w:rFonts w:ascii="Calibri" w:eastAsia="Times New Roman" w:hAnsi="Calibri" w:cs="Calibri"/>
          <w:lang w:eastAsia="en-GB"/>
        </w:rPr>
      </w:pPr>
    </w:p>
    <w:p w14:paraId="6DF90F8E" w14:textId="79F880ED" w:rsidR="00652180" w:rsidRDefault="00652180" w:rsidP="00652180">
      <w:pPr>
        <w:spacing w:after="0" w:line="240" w:lineRule="auto"/>
        <w:rPr>
          <w:rFonts w:ascii="Calibri" w:eastAsia="Times New Roman" w:hAnsi="Calibri" w:cs="Calibri"/>
          <w:lang w:eastAsia="en-GB"/>
        </w:rPr>
      </w:pPr>
      <w:r>
        <w:rPr>
          <w:rFonts w:ascii="Calibri" w:eastAsia="Times New Roman" w:hAnsi="Calibri" w:cs="Calibri"/>
          <w:lang w:eastAsia="en-GB"/>
        </w:rPr>
        <w:t>Tariff – Domestic Aggregated with Residual</w:t>
      </w:r>
    </w:p>
    <w:p w14:paraId="06D6A909" w14:textId="7881CEFC" w:rsidR="00652180" w:rsidRDefault="00652180" w:rsidP="00652180">
      <w:pPr>
        <w:spacing w:after="0" w:line="240" w:lineRule="auto"/>
        <w:rPr>
          <w:rFonts w:ascii="Calibri" w:eastAsia="Times New Roman" w:hAnsi="Calibri" w:cs="Calibri"/>
          <w:lang w:eastAsia="en-GB"/>
        </w:rPr>
      </w:pPr>
      <w:r>
        <w:rPr>
          <w:rFonts w:ascii="Calibri" w:eastAsia="Times New Roman" w:hAnsi="Calibri" w:cs="Calibri"/>
          <w:lang w:eastAsia="en-GB"/>
        </w:rPr>
        <w:t xml:space="preserve">DNO Area – </w:t>
      </w:r>
      <w:proofErr w:type="spellStart"/>
      <w:r w:rsidR="00643DDA">
        <w:rPr>
          <w:rFonts w:ascii="Calibri" w:eastAsia="Times New Roman" w:hAnsi="Calibri" w:cs="Calibri"/>
          <w:lang w:eastAsia="en-GB"/>
        </w:rPr>
        <w:t>NP</w:t>
      </w:r>
      <w:r w:rsidR="00D76C2A">
        <w:rPr>
          <w:rFonts w:ascii="Calibri" w:eastAsia="Times New Roman" w:hAnsi="Calibri" w:cs="Calibri"/>
          <w:lang w:eastAsia="en-GB"/>
        </w:rPr>
        <w:t>g</w:t>
      </w:r>
      <w:proofErr w:type="spellEnd"/>
      <w:r w:rsidR="00643DDA">
        <w:rPr>
          <w:rFonts w:ascii="Calibri" w:eastAsia="Times New Roman" w:hAnsi="Calibri" w:cs="Calibri"/>
          <w:lang w:eastAsia="en-GB"/>
        </w:rPr>
        <w:t xml:space="preserve"> Yorkshire</w:t>
      </w:r>
    </w:p>
    <w:p w14:paraId="741F67DA" w14:textId="77777777" w:rsidR="00652180" w:rsidRDefault="00652180" w:rsidP="00652180">
      <w:pPr>
        <w:spacing w:after="0" w:line="240" w:lineRule="auto"/>
        <w:rPr>
          <w:rFonts w:ascii="Calibri" w:eastAsia="Times New Roman" w:hAnsi="Calibri" w:cs="Calibri"/>
          <w:lang w:eastAsia="en-GB"/>
        </w:rPr>
      </w:pPr>
      <w:r>
        <w:rPr>
          <w:rFonts w:ascii="Calibri" w:eastAsia="Times New Roman" w:hAnsi="Calibri" w:cs="Calibri"/>
          <w:lang w:eastAsia="en-GB"/>
        </w:rPr>
        <w:t>DNO to LDNO Connection Voltage – LV</w:t>
      </w:r>
    </w:p>
    <w:p w14:paraId="73E00F20" w14:textId="1BCD3A2E" w:rsidR="00652180" w:rsidRDefault="00652180" w:rsidP="00652180">
      <w:pPr>
        <w:spacing w:after="0" w:line="240" w:lineRule="auto"/>
        <w:rPr>
          <w:rFonts w:ascii="Calibri" w:eastAsia="Times New Roman" w:hAnsi="Calibri" w:cs="Calibri"/>
          <w:lang w:eastAsia="en-GB"/>
        </w:rPr>
      </w:pPr>
      <w:r>
        <w:rPr>
          <w:rFonts w:ascii="Calibri" w:eastAsia="Times New Roman" w:hAnsi="Calibri" w:cs="Calibri"/>
          <w:lang w:eastAsia="en-GB"/>
        </w:rPr>
        <w:t>LDNO to LES connection Voltage – LV</w:t>
      </w:r>
    </w:p>
    <w:p w14:paraId="2B3DA492" w14:textId="76DF2ECE" w:rsidR="00652180" w:rsidRDefault="00652180" w:rsidP="00652180">
      <w:pPr>
        <w:spacing w:after="0" w:line="240" w:lineRule="auto"/>
        <w:rPr>
          <w:rFonts w:ascii="Calibri" w:eastAsia="Times New Roman" w:hAnsi="Calibri" w:cs="Calibri"/>
          <w:lang w:eastAsia="en-GB"/>
        </w:rPr>
      </w:pPr>
    </w:p>
    <w:p w14:paraId="125F88C8" w14:textId="225486AB" w:rsidR="00D76C2A" w:rsidRDefault="00652180" w:rsidP="00652180">
      <w:pPr>
        <w:spacing w:after="0" w:line="240" w:lineRule="auto"/>
        <w:rPr>
          <w:rFonts w:ascii="Calibri" w:eastAsia="Times New Roman" w:hAnsi="Calibri" w:cs="Calibri"/>
          <w:lang w:eastAsia="en-GB"/>
        </w:rPr>
      </w:pPr>
      <w:r>
        <w:rPr>
          <w:rFonts w:ascii="Calibri" w:eastAsia="Times New Roman" w:hAnsi="Calibri" w:cs="Calibri"/>
          <w:lang w:eastAsia="en-GB"/>
        </w:rPr>
        <w:t xml:space="preserve">Assuming </w:t>
      </w:r>
      <w:r w:rsidR="00ED6485">
        <w:rPr>
          <w:rFonts w:ascii="Calibri" w:eastAsia="Times New Roman" w:hAnsi="Calibri" w:cs="Calibri"/>
          <w:lang w:eastAsia="en-GB"/>
        </w:rPr>
        <w:t>the average</w:t>
      </w:r>
      <w:r>
        <w:rPr>
          <w:rFonts w:ascii="Calibri" w:eastAsia="Times New Roman" w:hAnsi="Calibri" w:cs="Calibri"/>
          <w:lang w:eastAsia="en-GB"/>
        </w:rPr>
        <w:t xml:space="preserve"> consumption for this type of customer class, </w:t>
      </w:r>
      <w:r w:rsidR="00ED6485">
        <w:rPr>
          <w:rFonts w:ascii="Calibri" w:eastAsia="Times New Roman" w:hAnsi="Calibri" w:cs="Calibri"/>
          <w:lang w:eastAsia="en-GB"/>
        </w:rPr>
        <w:t>3,</w:t>
      </w:r>
      <w:r w:rsidR="00D76C2A">
        <w:rPr>
          <w:rFonts w:ascii="Calibri" w:eastAsia="Times New Roman" w:hAnsi="Calibri" w:cs="Calibri"/>
          <w:lang w:eastAsia="en-GB"/>
        </w:rPr>
        <w:t>174</w:t>
      </w:r>
      <w:r w:rsidR="00ED6485">
        <w:rPr>
          <w:rFonts w:ascii="Calibri" w:eastAsia="Times New Roman" w:hAnsi="Calibri" w:cs="Calibri"/>
          <w:lang w:eastAsia="en-GB"/>
        </w:rPr>
        <w:t xml:space="preserve"> </w:t>
      </w:r>
      <w:r>
        <w:rPr>
          <w:rFonts w:ascii="Calibri" w:eastAsia="Times New Roman" w:hAnsi="Calibri" w:cs="Calibri"/>
          <w:lang w:eastAsia="en-GB"/>
        </w:rPr>
        <w:t>kWh, and a typical ratio between consumption during different time bands</w:t>
      </w:r>
      <w:r w:rsidR="00ED6485">
        <w:rPr>
          <w:rFonts w:ascii="Calibri" w:eastAsia="Times New Roman" w:hAnsi="Calibri" w:cs="Calibri"/>
          <w:lang w:eastAsia="en-GB"/>
        </w:rPr>
        <w:t>, 1</w:t>
      </w:r>
      <w:r w:rsidR="00D76C2A">
        <w:rPr>
          <w:rFonts w:ascii="Calibri" w:eastAsia="Times New Roman" w:hAnsi="Calibri" w:cs="Calibri"/>
          <w:lang w:eastAsia="en-GB"/>
        </w:rPr>
        <w:t>5</w:t>
      </w:r>
      <w:r w:rsidR="00ED6485">
        <w:rPr>
          <w:rFonts w:ascii="Calibri" w:eastAsia="Times New Roman" w:hAnsi="Calibri" w:cs="Calibri"/>
          <w:lang w:eastAsia="en-GB"/>
        </w:rPr>
        <w:t>:3</w:t>
      </w:r>
      <w:r w:rsidR="00D76C2A">
        <w:rPr>
          <w:rFonts w:ascii="Calibri" w:eastAsia="Times New Roman" w:hAnsi="Calibri" w:cs="Calibri"/>
          <w:lang w:eastAsia="en-GB"/>
        </w:rPr>
        <w:t>3</w:t>
      </w:r>
      <w:r w:rsidR="00ED6485">
        <w:rPr>
          <w:rFonts w:ascii="Calibri" w:eastAsia="Times New Roman" w:hAnsi="Calibri" w:cs="Calibri"/>
          <w:lang w:eastAsia="en-GB"/>
        </w:rPr>
        <w:t>:5</w:t>
      </w:r>
      <w:r w:rsidR="00D76C2A">
        <w:rPr>
          <w:rFonts w:ascii="Calibri" w:eastAsia="Times New Roman" w:hAnsi="Calibri" w:cs="Calibri"/>
          <w:lang w:eastAsia="en-GB"/>
        </w:rPr>
        <w:t>2</w:t>
      </w:r>
      <w:r w:rsidR="00ED6485">
        <w:rPr>
          <w:rFonts w:ascii="Calibri" w:eastAsia="Times New Roman" w:hAnsi="Calibri" w:cs="Calibri"/>
          <w:lang w:eastAsia="en-GB"/>
        </w:rPr>
        <w:t xml:space="preserve"> in </w:t>
      </w:r>
      <w:proofErr w:type="spellStart"/>
      <w:proofErr w:type="gramStart"/>
      <w:r w:rsidR="00ED6485">
        <w:rPr>
          <w:rFonts w:ascii="Calibri" w:eastAsia="Times New Roman" w:hAnsi="Calibri" w:cs="Calibri"/>
          <w:lang w:eastAsia="en-GB"/>
        </w:rPr>
        <w:t>Red:Amber</w:t>
      </w:r>
      <w:proofErr w:type="gramEnd"/>
      <w:r w:rsidR="00ED6485">
        <w:rPr>
          <w:rFonts w:ascii="Calibri" w:eastAsia="Times New Roman" w:hAnsi="Calibri" w:cs="Calibri"/>
          <w:lang w:eastAsia="en-GB"/>
        </w:rPr>
        <w:t>:Green</w:t>
      </w:r>
      <w:proofErr w:type="spellEnd"/>
      <w:r w:rsidR="00ED6485">
        <w:rPr>
          <w:rFonts w:ascii="Calibri" w:eastAsia="Times New Roman" w:hAnsi="Calibri" w:cs="Calibri"/>
          <w:lang w:eastAsia="en-GB"/>
        </w:rPr>
        <w:t xml:space="preserve">,  derived from forecast consumption in </w:t>
      </w:r>
      <w:proofErr w:type="spellStart"/>
      <w:r w:rsidR="00D76C2A">
        <w:rPr>
          <w:rFonts w:ascii="Calibri" w:eastAsia="Times New Roman" w:hAnsi="Calibri" w:cs="Calibri"/>
          <w:lang w:eastAsia="en-GB"/>
        </w:rPr>
        <w:t>NPg</w:t>
      </w:r>
      <w:proofErr w:type="spellEnd"/>
      <w:r w:rsidR="00D76C2A">
        <w:rPr>
          <w:rFonts w:ascii="Calibri" w:eastAsia="Times New Roman" w:hAnsi="Calibri" w:cs="Calibri"/>
          <w:lang w:eastAsia="en-GB"/>
        </w:rPr>
        <w:t xml:space="preserve"> Yorkshire</w:t>
      </w:r>
      <w:r w:rsidR="00ED6485">
        <w:rPr>
          <w:rFonts w:ascii="Calibri" w:eastAsia="Times New Roman" w:hAnsi="Calibri" w:cs="Calibri"/>
          <w:lang w:eastAsia="en-GB"/>
        </w:rPr>
        <w:t xml:space="preserve"> 2022 CDCM model</w:t>
      </w:r>
      <w:r w:rsidR="00D76C2A">
        <w:rPr>
          <w:rFonts w:ascii="Calibri" w:eastAsia="Times New Roman" w:hAnsi="Calibri" w:cs="Calibri"/>
          <w:lang w:eastAsia="en-GB"/>
        </w:rPr>
        <w:t>, the tariffs are calculated as follows</w:t>
      </w:r>
    </w:p>
    <w:p w14:paraId="1FBF100F" w14:textId="7FD7E34A" w:rsidR="00D76C2A" w:rsidRDefault="00D76C2A" w:rsidP="00652180">
      <w:pPr>
        <w:spacing w:after="0" w:line="240" w:lineRule="auto"/>
        <w:rPr>
          <w:rFonts w:ascii="Calibri" w:eastAsia="Times New Roman" w:hAnsi="Calibri" w:cs="Calibri"/>
          <w:lang w:eastAsia="en-GB"/>
        </w:rPr>
      </w:pPr>
    </w:p>
    <w:p w14:paraId="183797E7" w14:textId="71EB38CD" w:rsidR="00D76C2A" w:rsidRDefault="00D76C2A" w:rsidP="00652180">
      <w:pPr>
        <w:spacing w:after="0" w:line="240" w:lineRule="auto"/>
        <w:rPr>
          <w:rFonts w:ascii="Calibri" w:eastAsia="Times New Roman" w:hAnsi="Calibri" w:cs="Calibri"/>
          <w:lang w:eastAsia="en-GB"/>
        </w:rPr>
      </w:pPr>
      <w:r>
        <w:rPr>
          <w:rFonts w:ascii="Calibri" w:eastAsia="Times New Roman" w:hAnsi="Calibri" w:cs="Calibri"/>
          <w:lang w:eastAsia="en-GB"/>
        </w:rPr>
        <w:t>DNO Tariff to LDNO – £54.97</w:t>
      </w:r>
    </w:p>
    <w:p w14:paraId="67EEF5B3" w14:textId="5133D77A" w:rsidR="00D76C2A" w:rsidRDefault="00D76C2A" w:rsidP="00652180">
      <w:pPr>
        <w:spacing w:after="0" w:line="240" w:lineRule="auto"/>
        <w:rPr>
          <w:rFonts w:ascii="Calibri" w:eastAsia="Times New Roman" w:hAnsi="Calibri" w:cs="Calibri"/>
          <w:lang w:eastAsia="en-GB"/>
        </w:rPr>
      </w:pPr>
      <w:r>
        <w:rPr>
          <w:rFonts w:ascii="Calibri" w:eastAsia="Times New Roman" w:hAnsi="Calibri" w:cs="Calibri"/>
          <w:lang w:eastAsia="en-GB"/>
        </w:rPr>
        <w:t>LDNO Tariff to LES – £57.03</w:t>
      </w:r>
    </w:p>
    <w:p w14:paraId="4CDE3AC3" w14:textId="13DF4FB8" w:rsidR="00D76C2A" w:rsidRDefault="00D76C2A" w:rsidP="00652180">
      <w:pPr>
        <w:spacing w:after="0" w:line="240" w:lineRule="auto"/>
        <w:rPr>
          <w:rFonts w:ascii="Calibri" w:eastAsia="Times New Roman" w:hAnsi="Calibri" w:cs="Calibri"/>
          <w:lang w:eastAsia="en-GB"/>
        </w:rPr>
      </w:pPr>
      <w:r>
        <w:rPr>
          <w:rFonts w:ascii="Calibri" w:eastAsia="Times New Roman" w:hAnsi="Calibri" w:cs="Calibri"/>
          <w:lang w:eastAsia="en-GB"/>
        </w:rPr>
        <w:t>LDNO Margin - £2.06</w:t>
      </w:r>
    </w:p>
    <w:p w14:paraId="790202FB" w14:textId="656293FE" w:rsidR="00D76C2A" w:rsidRDefault="00D76C2A" w:rsidP="00652180">
      <w:pPr>
        <w:spacing w:after="0" w:line="240" w:lineRule="auto"/>
        <w:rPr>
          <w:rFonts w:ascii="Calibri" w:eastAsia="Times New Roman" w:hAnsi="Calibri" w:cs="Calibri"/>
          <w:lang w:eastAsia="en-GB"/>
        </w:rPr>
      </w:pPr>
      <w:r>
        <w:rPr>
          <w:rFonts w:ascii="Calibri" w:eastAsia="Times New Roman" w:hAnsi="Calibri" w:cs="Calibri"/>
          <w:lang w:eastAsia="en-GB"/>
        </w:rPr>
        <w:t>LDNO Margin as a % of LES tariff - £3.61%</w:t>
      </w:r>
    </w:p>
    <w:p w14:paraId="01B3D53B" w14:textId="6B07F56C" w:rsidR="00D76C2A" w:rsidRDefault="00D76C2A" w:rsidP="00652180">
      <w:pPr>
        <w:spacing w:after="0" w:line="240" w:lineRule="auto"/>
        <w:rPr>
          <w:rFonts w:ascii="Calibri" w:eastAsia="Times New Roman" w:hAnsi="Calibri" w:cs="Calibri"/>
          <w:lang w:eastAsia="en-GB"/>
        </w:rPr>
      </w:pPr>
    </w:p>
    <w:p w14:paraId="306A3565" w14:textId="2F8886A3" w:rsidR="00D76C2A" w:rsidRDefault="00D76C2A" w:rsidP="00652180">
      <w:pPr>
        <w:spacing w:after="0" w:line="240" w:lineRule="auto"/>
        <w:rPr>
          <w:rFonts w:ascii="Calibri" w:eastAsia="Times New Roman" w:hAnsi="Calibri" w:cs="Calibri"/>
          <w:lang w:eastAsia="en-GB"/>
        </w:rPr>
      </w:pPr>
      <w:r>
        <w:rPr>
          <w:rFonts w:ascii="Calibri" w:eastAsia="Times New Roman" w:hAnsi="Calibri" w:cs="Calibri"/>
          <w:lang w:eastAsia="en-GB"/>
        </w:rPr>
        <w:t xml:space="preserve">If a customer consumes higher or lower than the average units then the % margin available to the LDNO changes. For </w:t>
      </w:r>
      <w:proofErr w:type="gramStart"/>
      <w:r>
        <w:rPr>
          <w:rFonts w:ascii="Calibri" w:eastAsia="Times New Roman" w:hAnsi="Calibri" w:cs="Calibri"/>
          <w:lang w:eastAsia="en-GB"/>
        </w:rPr>
        <w:t>example</w:t>
      </w:r>
      <w:proofErr w:type="gramEnd"/>
      <w:r>
        <w:rPr>
          <w:rFonts w:ascii="Calibri" w:eastAsia="Times New Roman" w:hAnsi="Calibri" w:cs="Calibri"/>
          <w:lang w:eastAsia="en-GB"/>
        </w:rPr>
        <w:t xml:space="preserve"> if the LES connected customer consumes the same as the Ofgem published (from 6</w:t>
      </w:r>
      <w:r w:rsidRPr="00D76C2A">
        <w:rPr>
          <w:rFonts w:ascii="Calibri" w:eastAsia="Times New Roman" w:hAnsi="Calibri" w:cs="Calibri"/>
          <w:vertAlign w:val="superscript"/>
          <w:lang w:eastAsia="en-GB"/>
        </w:rPr>
        <w:t>th</w:t>
      </w:r>
      <w:r>
        <w:rPr>
          <w:rFonts w:ascii="Calibri" w:eastAsia="Times New Roman" w:hAnsi="Calibri" w:cs="Calibri"/>
          <w:lang w:eastAsia="en-GB"/>
        </w:rPr>
        <w:t xml:space="preserve"> January 2021)</w:t>
      </w:r>
      <w:r w:rsidR="00431FFC">
        <w:rPr>
          <w:rFonts w:ascii="Calibri" w:eastAsia="Times New Roman" w:hAnsi="Calibri" w:cs="Calibri"/>
          <w:lang w:eastAsia="en-GB"/>
        </w:rPr>
        <w:t xml:space="preserve"> low band typical domestic consumption value, 1,800kWh, then the revenue charges are as follows:</w:t>
      </w:r>
    </w:p>
    <w:p w14:paraId="23A1F0C9" w14:textId="169F1322" w:rsidR="00431FFC" w:rsidRDefault="00431FFC" w:rsidP="00652180">
      <w:pPr>
        <w:spacing w:after="0" w:line="240" w:lineRule="auto"/>
        <w:rPr>
          <w:rFonts w:ascii="Calibri" w:eastAsia="Times New Roman" w:hAnsi="Calibri" w:cs="Calibri"/>
          <w:lang w:eastAsia="en-GB"/>
        </w:rPr>
      </w:pPr>
    </w:p>
    <w:p w14:paraId="6FADB718" w14:textId="67EF229B" w:rsidR="00431FFC" w:rsidRDefault="00431FFC" w:rsidP="00652180">
      <w:pPr>
        <w:spacing w:after="0" w:line="240" w:lineRule="auto"/>
        <w:rPr>
          <w:rFonts w:ascii="Calibri" w:eastAsia="Times New Roman" w:hAnsi="Calibri" w:cs="Calibri"/>
          <w:lang w:eastAsia="en-GB"/>
        </w:rPr>
      </w:pPr>
      <w:r>
        <w:rPr>
          <w:rFonts w:ascii="Calibri" w:eastAsia="Times New Roman" w:hAnsi="Calibri" w:cs="Calibri"/>
          <w:lang w:eastAsia="en-GB"/>
        </w:rPr>
        <w:t>DNO Tariff to LDNO - £47.13</w:t>
      </w:r>
    </w:p>
    <w:p w14:paraId="5C0F8872" w14:textId="63967CB4" w:rsidR="00431FFC" w:rsidRDefault="00431FFC" w:rsidP="00652180">
      <w:pPr>
        <w:spacing w:after="0" w:line="240" w:lineRule="auto"/>
        <w:rPr>
          <w:rFonts w:ascii="Calibri" w:eastAsia="Times New Roman" w:hAnsi="Calibri" w:cs="Calibri"/>
          <w:lang w:eastAsia="en-GB"/>
        </w:rPr>
      </w:pPr>
      <w:r>
        <w:rPr>
          <w:rFonts w:ascii="Calibri" w:eastAsia="Times New Roman" w:hAnsi="Calibri" w:cs="Calibri"/>
          <w:lang w:eastAsia="en-GB"/>
        </w:rPr>
        <w:t>LDNO Tariff to LES – £43.97</w:t>
      </w:r>
    </w:p>
    <w:p w14:paraId="1F3AE91F" w14:textId="79C5C4F6" w:rsidR="00431FFC" w:rsidRDefault="00431FFC" w:rsidP="00652180">
      <w:pPr>
        <w:spacing w:after="0" w:line="240" w:lineRule="auto"/>
        <w:rPr>
          <w:rFonts w:ascii="Calibri" w:eastAsia="Times New Roman" w:hAnsi="Calibri" w:cs="Calibri"/>
          <w:lang w:eastAsia="en-GB"/>
        </w:rPr>
      </w:pPr>
      <w:r>
        <w:rPr>
          <w:rFonts w:ascii="Calibri" w:eastAsia="Times New Roman" w:hAnsi="Calibri" w:cs="Calibri"/>
          <w:lang w:eastAsia="en-GB"/>
        </w:rPr>
        <w:t>LDNO Margin - -£3.16</w:t>
      </w:r>
    </w:p>
    <w:p w14:paraId="11AE8DCD" w14:textId="33220F8C" w:rsidR="00D76C2A" w:rsidRDefault="00431FFC" w:rsidP="00652180">
      <w:pPr>
        <w:spacing w:after="0" w:line="240" w:lineRule="auto"/>
        <w:rPr>
          <w:rFonts w:ascii="Calibri" w:eastAsia="Times New Roman" w:hAnsi="Calibri" w:cs="Calibri"/>
          <w:lang w:eastAsia="en-GB"/>
        </w:rPr>
      </w:pPr>
      <w:r>
        <w:rPr>
          <w:rFonts w:ascii="Calibri" w:eastAsia="Times New Roman" w:hAnsi="Calibri" w:cs="Calibri"/>
          <w:lang w:eastAsia="en-GB"/>
        </w:rPr>
        <w:t>LDNO Margin as % of LES Tariff - -7.19%</w:t>
      </w:r>
    </w:p>
    <w:p w14:paraId="3CBB4334" w14:textId="770DF775" w:rsidR="00431FFC" w:rsidRDefault="00431FFC" w:rsidP="00652180">
      <w:pPr>
        <w:spacing w:after="0" w:line="240" w:lineRule="auto"/>
        <w:rPr>
          <w:rFonts w:ascii="Calibri" w:eastAsia="Times New Roman" w:hAnsi="Calibri" w:cs="Calibri"/>
          <w:lang w:eastAsia="en-GB"/>
        </w:rPr>
      </w:pPr>
    </w:p>
    <w:p w14:paraId="264102BF" w14:textId="35D7A9E6" w:rsidR="00431FFC" w:rsidRDefault="00431FFC" w:rsidP="00652180">
      <w:pPr>
        <w:spacing w:after="0" w:line="240" w:lineRule="auto"/>
        <w:rPr>
          <w:rFonts w:ascii="Calibri" w:eastAsia="Times New Roman" w:hAnsi="Calibri" w:cs="Calibri"/>
          <w:lang w:eastAsia="en-GB"/>
        </w:rPr>
      </w:pPr>
      <w:r>
        <w:rPr>
          <w:rFonts w:ascii="Calibri" w:eastAsia="Times New Roman" w:hAnsi="Calibri" w:cs="Calibri"/>
          <w:lang w:eastAsia="en-GB"/>
        </w:rPr>
        <w:t>It is worth noting that in each of these instances if the LES were to charge on the same basis as the DNO then their margin would be fixed in £value terms at £34.27 irrespective of consumption.</w:t>
      </w:r>
    </w:p>
    <w:p w14:paraId="2D9DB276" w14:textId="15D42931" w:rsidR="00431FFC" w:rsidRDefault="00431FFC" w:rsidP="00652180">
      <w:pPr>
        <w:spacing w:after="0" w:line="240" w:lineRule="auto"/>
        <w:rPr>
          <w:rFonts w:ascii="Calibri" w:eastAsia="Times New Roman" w:hAnsi="Calibri" w:cs="Calibri"/>
          <w:lang w:eastAsia="en-GB"/>
        </w:rPr>
      </w:pPr>
    </w:p>
    <w:p w14:paraId="073D0BDB" w14:textId="41362773" w:rsidR="00431FFC" w:rsidRDefault="00431FFC" w:rsidP="00652180">
      <w:pPr>
        <w:spacing w:after="0" w:line="240" w:lineRule="auto"/>
        <w:rPr>
          <w:rFonts w:ascii="Calibri" w:eastAsia="Times New Roman" w:hAnsi="Calibri" w:cs="Calibri"/>
          <w:lang w:eastAsia="en-GB"/>
        </w:rPr>
      </w:pPr>
      <w:r>
        <w:rPr>
          <w:rFonts w:ascii="Calibri" w:eastAsia="Times New Roman" w:hAnsi="Calibri" w:cs="Calibri"/>
          <w:lang w:eastAsia="en-GB"/>
        </w:rPr>
        <w:t>The fact that the % margin available to LDNOs who connect to LES networks is variable means that the opportunity for the margin available to them to be insufficient increases.</w:t>
      </w:r>
    </w:p>
    <w:p w14:paraId="55943B5F" w14:textId="32B68820" w:rsidR="009E180C" w:rsidRDefault="009E180C" w:rsidP="00652180">
      <w:pPr>
        <w:spacing w:after="0" w:line="240" w:lineRule="auto"/>
        <w:rPr>
          <w:rFonts w:ascii="Calibri" w:eastAsia="Times New Roman" w:hAnsi="Calibri" w:cs="Calibri"/>
          <w:lang w:eastAsia="en-GB"/>
        </w:rPr>
      </w:pPr>
    </w:p>
    <w:p w14:paraId="1F90FA96" w14:textId="40A16CBD" w:rsidR="009E180C" w:rsidRPr="009E180C" w:rsidRDefault="009E180C" w:rsidP="00652180">
      <w:pPr>
        <w:spacing w:after="0" w:line="240" w:lineRule="auto"/>
        <w:rPr>
          <w:rFonts w:ascii="Calibri" w:eastAsia="Times New Roman" w:hAnsi="Calibri" w:cs="Calibri"/>
          <w:b/>
          <w:bCs/>
          <w:lang w:eastAsia="en-GB"/>
        </w:rPr>
      </w:pPr>
      <w:r w:rsidRPr="009E180C">
        <w:rPr>
          <w:rFonts w:ascii="Calibri" w:eastAsia="Times New Roman" w:hAnsi="Calibri" w:cs="Calibri"/>
          <w:b/>
          <w:bCs/>
          <w:lang w:eastAsia="en-GB"/>
        </w:rPr>
        <w:t>Possible solutions</w:t>
      </w:r>
    </w:p>
    <w:p w14:paraId="4B664CC2" w14:textId="0BD56C40" w:rsidR="00D76C2A" w:rsidRDefault="00D76C2A" w:rsidP="00652180">
      <w:pPr>
        <w:spacing w:after="0" w:line="240" w:lineRule="auto"/>
        <w:rPr>
          <w:rFonts w:ascii="Calibri" w:eastAsia="Times New Roman" w:hAnsi="Calibri" w:cs="Calibri"/>
          <w:lang w:eastAsia="en-GB"/>
        </w:rPr>
      </w:pPr>
    </w:p>
    <w:p w14:paraId="15A681B5" w14:textId="59FB7DD3" w:rsidR="009E180C" w:rsidRDefault="009E180C" w:rsidP="00652180">
      <w:pPr>
        <w:spacing w:after="0" w:line="240" w:lineRule="auto"/>
        <w:rPr>
          <w:rFonts w:ascii="Calibri" w:eastAsia="Times New Roman" w:hAnsi="Calibri" w:cs="Calibri"/>
          <w:lang w:eastAsia="en-GB"/>
        </w:rPr>
      </w:pPr>
      <w:r>
        <w:rPr>
          <w:rFonts w:ascii="Calibri" w:eastAsia="Times New Roman" w:hAnsi="Calibri" w:cs="Calibri"/>
          <w:lang w:eastAsia="en-GB"/>
        </w:rPr>
        <w:t>Takin each of the points provided in the summary in the same order the possible solutions to address the concerns raised in this paper are:</w:t>
      </w:r>
    </w:p>
    <w:p w14:paraId="2016EB16" w14:textId="2A455FE5" w:rsidR="009E180C" w:rsidRDefault="009E180C" w:rsidP="00652180">
      <w:pPr>
        <w:spacing w:after="0" w:line="240" w:lineRule="auto"/>
        <w:rPr>
          <w:rFonts w:ascii="Calibri" w:eastAsia="Times New Roman" w:hAnsi="Calibri" w:cs="Calibri"/>
          <w:lang w:eastAsia="en-GB"/>
        </w:rPr>
      </w:pPr>
    </w:p>
    <w:p w14:paraId="427C90CF" w14:textId="7E88E1A9" w:rsidR="009E180C" w:rsidRDefault="009E180C" w:rsidP="009E180C">
      <w:pPr>
        <w:pStyle w:val="ListParagraph"/>
        <w:numPr>
          <w:ilvl w:val="0"/>
          <w:numId w:val="9"/>
        </w:numPr>
        <w:spacing w:after="0" w:line="240" w:lineRule="auto"/>
        <w:rPr>
          <w:rFonts w:ascii="Calibri" w:eastAsia="Times New Roman" w:hAnsi="Calibri" w:cs="Calibri"/>
          <w:lang w:eastAsia="en-GB"/>
        </w:rPr>
      </w:pPr>
      <w:r>
        <w:rPr>
          <w:rFonts w:ascii="Calibri" w:eastAsia="Times New Roman" w:hAnsi="Calibri" w:cs="Calibri"/>
          <w:lang w:eastAsia="en-GB"/>
        </w:rPr>
        <w:t>Establish a new set of LDNO tariffs which are discounted from the LES tariff where an IDNO is billing the LES tariff to the supplier. The percentage discounts are still calculated in the PCDM</w:t>
      </w:r>
      <w:r w:rsidR="00800FEF">
        <w:rPr>
          <w:rFonts w:ascii="Calibri" w:eastAsia="Times New Roman" w:hAnsi="Calibri" w:cs="Calibri"/>
          <w:lang w:eastAsia="en-GB"/>
        </w:rPr>
        <w:t>,</w:t>
      </w:r>
      <w:r>
        <w:rPr>
          <w:rFonts w:ascii="Calibri" w:eastAsia="Times New Roman" w:hAnsi="Calibri" w:cs="Calibri"/>
          <w:lang w:eastAsia="en-GB"/>
        </w:rPr>
        <w:t xml:space="preserve"> but the discounts are applied to the LES tariffs created by this change such that the % margin available to the LDNO is consistent. This solution does not address the cost reflectivity of the tariffs being created by DCP 328. The alternative is to create the LES tariffs based on a top-down assessment of total costs and create discount percentages to the all the way tariffs similar to the PCDM. This could be an extension to the existing PCDM but with a different allocation of costs dependent on the activities that the LES undertakes and is, therefore, avoided by the DNO/LDNO. This would create tariffs which are more likely to be cost reflective based on the costs avoided by the DNO and therefore more likely to be compliant with competition law (for both the LDNO and the LES).</w:t>
      </w:r>
    </w:p>
    <w:p w14:paraId="1C033330" w14:textId="5DB97626" w:rsidR="009E180C" w:rsidRDefault="009E180C" w:rsidP="009E180C">
      <w:pPr>
        <w:pStyle w:val="ListParagraph"/>
        <w:numPr>
          <w:ilvl w:val="0"/>
          <w:numId w:val="9"/>
        </w:numPr>
        <w:spacing w:after="0" w:line="240" w:lineRule="auto"/>
        <w:rPr>
          <w:rFonts w:ascii="Calibri" w:eastAsia="Times New Roman" w:hAnsi="Calibri" w:cs="Calibri"/>
          <w:lang w:eastAsia="en-GB"/>
        </w:rPr>
      </w:pPr>
      <w:r>
        <w:rPr>
          <w:rFonts w:ascii="Calibri" w:eastAsia="Times New Roman" w:hAnsi="Calibri" w:cs="Calibri"/>
          <w:lang w:eastAsia="en-GB"/>
        </w:rPr>
        <w:t xml:space="preserve">As above. </w:t>
      </w:r>
    </w:p>
    <w:p w14:paraId="2EF67FD3" w14:textId="0FD2B424" w:rsidR="009E180C" w:rsidRDefault="009E180C" w:rsidP="009E180C">
      <w:pPr>
        <w:pStyle w:val="ListParagraph"/>
        <w:numPr>
          <w:ilvl w:val="0"/>
          <w:numId w:val="9"/>
        </w:numPr>
        <w:spacing w:after="0" w:line="240" w:lineRule="auto"/>
        <w:rPr>
          <w:rFonts w:ascii="Calibri" w:eastAsia="Times New Roman" w:hAnsi="Calibri" w:cs="Calibri"/>
          <w:lang w:eastAsia="en-GB"/>
        </w:rPr>
      </w:pPr>
      <w:r>
        <w:rPr>
          <w:rFonts w:ascii="Calibri" w:eastAsia="Times New Roman" w:hAnsi="Calibri" w:cs="Calibri"/>
          <w:lang w:eastAsia="en-GB"/>
        </w:rPr>
        <w:t xml:space="preserve">The rebate solution </w:t>
      </w:r>
      <w:r w:rsidR="00800FEF">
        <w:rPr>
          <w:rFonts w:ascii="Calibri" w:eastAsia="Times New Roman" w:hAnsi="Calibri" w:cs="Calibri"/>
          <w:lang w:eastAsia="en-GB"/>
        </w:rPr>
        <w:t xml:space="preserve">could address the disparity between risk of supplier failure which the billing solution creates. An alternative would be for the DNO/LDNO to bill the LES directly </w:t>
      </w:r>
      <w:r w:rsidR="00800FEF">
        <w:rPr>
          <w:rFonts w:ascii="Calibri" w:eastAsia="Times New Roman" w:hAnsi="Calibri" w:cs="Calibri"/>
          <w:lang w:eastAsia="en-GB"/>
        </w:rPr>
        <w:lastRenderedPageBreak/>
        <w:t>rather than the supplier. However, this would require significant system and process changes.</w:t>
      </w:r>
    </w:p>
    <w:p w14:paraId="28A3E4A8" w14:textId="3C57A961" w:rsidR="00094498" w:rsidRDefault="00800FEF" w:rsidP="00412F98">
      <w:pPr>
        <w:pStyle w:val="ListParagraph"/>
        <w:numPr>
          <w:ilvl w:val="0"/>
          <w:numId w:val="9"/>
        </w:numPr>
        <w:spacing w:after="0" w:line="240" w:lineRule="auto"/>
      </w:pPr>
      <w:r w:rsidRPr="00C0049F">
        <w:rPr>
          <w:rFonts w:ascii="Calibri" w:eastAsia="Times New Roman" w:hAnsi="Calibri" w:cs="Calibri"/>
          <w:lang w:eastAsia="en-GB"/>
        </w:rPr>
        <w:t xml:space="preserve">Remove the HV/LV LES tariffs from this change proposal. </w:t>
      </w:r>
    </w:p>
    <w:sectPr w:rsidR="0009449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5EB0F" w14:textId="77777777" w:rsidR="00FD1837" w:rsidRDefault="00FD1837" w:rsidP="00FD1837">
      <w:pPr>
        <w:spacing w:after="0" w:line="240" w:lineRule="auto"/>
      </w:pPr>
      <w:r>
        <w:separator/>
      </w:r>
    </w:p>
  </w:endnote>
  <w:endnote w:type="continuationSeparator" w:id="0">
    <w:p w14:paraId="148C77EC" w14:textId="77777777" w:rsidR="00FD1837" w:rsidRDefault="00FD1837" w:rsidP="00FD18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2B216" w14:textId="77777777" w:rsidR="00FD1837" w:rsidRDefault="00FD1837" w:rsidP="00FD1837">
      <w:pPr>
        <w:spacing w:after="0" w:line="240" w:lineRule="auto"/>
      </w:pPr>
      <w:r>
        <w:separator/>
      </w:r>
    </w:p>
  </w:footnote>
  <w:footnote w:type="continuationSeparator" w:id="0">
    <w:p w14:paraId="71075E55" w14:textId="77777777" w:rsidR="00FD1837" w:rsidRDefault="00FD1837" w:rsidP="00FD18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D3FF1"/>
    <w:multiLevelType w:val="hybridMultilevel"/>
    <w:tmpl w:val="ABF208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BB01BC"/>
    <w:multiLevelType w:val="hybridMultilevel"/>
    <w:tmpl w:val="71926F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267756E"/>
    <w:multiLevelType w:val="hybridMultilevel"/>
    <w:tmpl w:val="1EB43052"/>
    <w:lvl w:ilvl="0" w:tplc="97CA8984">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6B61DBD"/>
    <w:multiLevelType w:val="hybridMultilevel"/>
    <w:tmpl w:val="21BA28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C381331"/>
    <w:multiLevelType w:val="multilevel"/>
    <w:tmpl w:val="2D0C9E18"/>
    <w:lvl w:ilvl="0">
      <w:start w:val="1"/>
      <w:numFmt w:val="decimal"/>
      <w:pStyle w:val="Heading1"/>
      <w:lvlText w:val="%1"/>
      <w:lvlJc w:val="left"/>
      <w:pPr>
        <w:ind w:left="720" w:hanging="360"/>
      </w:pPr>
      <w:rPr>
        <w:rFonts w:ascii="Tahoma" w:hAnsi="Tahoma" w:hint="default"/>
        <w:b/>
        <w:i w:val="0"/>
      </w:rPr>
    </w:lvl>
    <w:lvl w:ilvl="1">
      <w:start w:val="1"/>
      <w:numFmt w:val="decimal"/>
      <w:pStyle w:val="Heading2"/>
      <w:lvlText w:val="%1.%2"/>
      <w:lvlJc w:val="left"/>
      <w:pPr>
        <w:ind w:left="1440" w:hanging="1100"/>
      </w:pPr>
      <w:rPr>
        <w:rFonts w:ascii="Tahoma" w:hAnsi="Tahoma" w:hint="default"/>
        <w:b/>
        <w:i w: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79F037E7"/>
    <w:multiLevelType w:val="multilevel"/>
    <w:tmpl w:val="9E5EED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5"/>
  </w:num>
  <w:num w:numId="3">
    <w:abstractNumId w:val="4"/>
  </w:num>
  <w:num w:numId="4">
    <w:abstractNumId w:val="4"/>
  </w:num>
  <w:num w:numId="5">
    <w:abstractNumId w:val="4"/>
  </w:num>
  <w:num w:numId="6">
    <w:abstractNumId w:val="2"/>
  </w:num>
  <w:num w:numId="7">
    <w:abstractNumId w:val="3"/>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6BB"/>
    <w:rsid w:val="00094498"/>
    <w:rsid w:val="001A6BEC"/>
    <w:rsid w:val="001D4982"/>
    <w:rsid w:val="002060AE"/>
    <w:rsid w:val="002853B8"/>
    <w:rsid w:val="003C52BA"/>
    <w:rsid w:val="00431FFC"/>
    <w:rsid w:val="00460356"/>
    <w:rsid w:val="005B2710"/>
    <w:rsid w:val="00643DDA"/>
    <w:rsid w:val="00652180"/>
    <w:rsid w:val="00800FEF"/>
    <w:rsid w:val="00802B09"/>
    <w:rsid w:val="00804D32"/>
    <w:rsid w:val="008B5D75"/>
    <w:rsid w:val="008C2F5B"/>
    <w:rsid w:val="008C6161"/>
    <w:rsid w:val="009010FC"/>
    <w:rsid w:val="009C374F"/>
    <w:rsid w:val="009D06BB"/>
    <w:rsid w:val="009E180C"/>
    <w:rsid w:val="00A45831"/>
    <w:rsid w:val="00A75964"/>
    <w:rsid w:val="00C0049F"/>
    <w:rsid w:val="00C23346"/>
    <w:rsid w:val="00C71271"/>
    <w:rsid w:val="00D20AD3"/>
    <w:rsid w:val="00D73073"/>
    <w:rsid w:val="00D76C2A"/>
    <w:rsid w:val="00E22B4D"/>
    <w:rsid w:val="00ED6485"/>
    <w:rsid w:val="00F01E22"/>
    <w:rsid w:val="00F531AE"/>
    <w:rsid w:val="00FD18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CBC77B8"/>
  <w15:chartTrackingRefBased/>
  <w15:docId w15:val="{E15EC4A3-34EC-4EB2-9353-15986B742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5B2710"/>
    <w:pPr>
      <w:keepNext/>
      <w:keepLines/>
      <w:numPr>
        <w:numId w:val="4"/>
      </w:numPr>
      <w:spacing w:before="240" w:after="240"/>
      <w:outlineLvl w:val="0"/>
    </w:pPr>
    <w:rPr>
      <w:rFonts w:ascii="Tahoma" w:eastAsiaTheme="majorEastAsia" w:hAnsi="Tahoma" w:cstheme="majorBidi"/>
      <w:b/>
      <w:szCs w:val="32"/>
    </w:rPr>
  </w:style>
  <w:style w:type="paragraph" w:styleId="Heading2">
    <w:name w:val="heading 2"/>
    <w:basedOn w:val="Normal"/>
    <w:next w:val="Normal"/>
    <w:link w:val="Heading2Char"/>
    <w:uiPriority w:val="9"/>
    <w:unhideWhenUsed/>
    <w:qFormat/>
    <w:rsid w:val="005B2710"/>
    <w:pPr>
      <w:keepNext/>
      <w:keepLines/>
      <w:numPr>
        <w:ilvl w:val="1"/>
        <w:numId w:val="5"/>
      </w:numPr>
      <w:spacing w:before="240" w:after="240"/>
      <w:outlineLvl w:val="1"/>
    </w:pPr>
    <w:rPr>
      <w:rFonts w:ascii="Tahoma" w:eastAsiaTheme="majorEastAsia" w:hAnsi="Tahoma" w:cstheme="majorBidi"/>
      <w:b/>
      <w:szCs w:val="26"/>
    </w:rPr>
  </w:style>
  <w:style w:type="paragraph" w:styleId="Heading3">
    <w:name w:val="heading 3"/>
    <w:aliases w:val="Heading 3 - TC"/>
    <w:basedOn w:val="Normal"/>
    <w:next w:val="Normal"/>
    <w:link w:val="Heading3Char"/>
    <w:uiPriority w:val="9"/>
    <w:unhideWhenUsed/>
    <w:qFormat/>
    <w:rsid w:val="005B2710"/>
    <w:pPr>
      <w:keepNext/>
      <w:keepLines/>
      <w:spacing w:before="40" w:after="240"/>
      <w:outlineLvl w:val="2"/>
    </w:pPr>
    <w:rPr>
      <w:rFonts w:ascii="Tahoma" w:eastAsiaTheme="majorEastAsia" w:hAnsi="Tahoma" w:cstheme="majorBid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2710"/>
    <w:rPr>
      <w:rFonts w:ascii="Tahoma" w:eastAsiaTheme="majorEastAsia" w:hAnsi="Tahoma" w:cstheme="majorBidi"/>
      <w:b/>
      <w:szCs w:val="32"/>
    </w:rPr>
  </w:style>
  <w:style w:type="character" w:customStyle="1" w:styleId="Heading2Char">
    <w:name w:val="Heading 2 Char"/>
    <w:basedOn w:val="DefaultParagraphFont"/>
    <w:link w:val="Heading2"/>
    <w:uiPriority w:val="9"/>
    <w:rsid w:val="005B2710"/>
    <w:rPr>
      <w:rFonts w:ascii="Tahoma" w:eastAsiaTheme="majorEastAsia" w:hAnsi="Tahoma" w:cstheme="majorBidi"/>
      <w:b/>
      <w:szCs w:val="26"/>
    </w:rPr>
  </w:style>
  <w:style w:type="character" w:customStyle="1" w:styleId="Heading3Char">
    <w:name w:val="Heading 3 Char"/>
    <w:aliases w:val="Heading 3 - TC Char"/>
    <w:basedOn w:val="DefaultParagraphFont"/>
    <w:link w:val="Heading3"/>
    <w:uiPriority w:val="9"/>
    <w:rsid w:val="005B2710"/>
    <w:rPr>
      <w:rFonts w:ascii="Tahoma" w:eastAsiaTheme="majorEastAsia" w:hAnsi="Tahoma" w:cstheme="majorBidi"/>
      <w:szCs w:val="24"/>
    </w:rPr>
  </w:style>
  <w:style w:type="paragraph" w:styleId="ListParagraph">
    <w:name w:val="List Paragraph"/>
    <w:basedOn w:val="Normal"/>
    <w:uiPriority w:val="34"/>
    <w:qFormat/>
    <w:rsid w:val="009D06BB"/>
    <w:pPr>
      <w:ind w:left="720"/>
      <w:contextualSpacing/>
    </w:pPr>
  </w:style>
  <w:style w:type="table" w:styleId="TableGrid">
    <w:name w:val="Table Grid"/>
    <w:basedOn w:val="TableNormal"/>
    <w:uiPriority w:val="39"/>
    <w:rsid w:val="00C712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8919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1631</Words>
  <Characters>9298</Characters>
  <Application>Microsoft Office Word</Application>
  <DocSecurity>4</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Cadge</dc:creator>
  <cp:keywords/>
  <dc:description/>
  <cp:lastModifiedBy>Melissa Kendal</cp:lastModifiedBy>
  <cp:revision>2</cp:revision>
  <dcterms:created xsi:type="dcterms:W3CDTF">2021-09-17T12:08:00Z</dcterms:created>
  <dcterms:modified xsi:type="dcterms:W3CDTF">2021-09-17T12:08:00Z</dcterms:modified>
</cp:coreProperties>
</file>